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32"/>
        <w:gridCol w:w="272"/>
        <w:gridCol w:w="2216"/>
        <w:gridCol w:w="14"/>
        <w:gridCol w:w="519"/>
        <w:gridCol w:w="1918"/>
        <w:gridCol w:w="2752"/>
        <w:gridCol w:w="6"/>
        <w:gridCol w:w="8"/>
      </w:tblGrid>
      <w:tr w:rsidR="00F72007" w:rsidRPr="00650137" w:rsidTr="00391CF8">
        <w:trPr>
          <w:gridAfter w:val="2"/>
          <w:wAfter w:w="14" w:type="dxa"/>
          <w:cantSplit/>
          <w:trHeight w:hRule="exact" w:val="224"/>
        </w:trPr>
        <w:tc>
          <w:tcPr>
            <w:tcW w:w="2732" w:type="dxa"/>
            <w:vMerge w:val="restart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72" w:type="dxa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  <w:vMerge w:val="restart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hRule="exact" w:val="224"/>
        </w:trPr>
        <w:tc>
          <w:tcPr>
            <w:tcW w:w="2732" w:type="dxa"/>
            <w:vMerge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1" w:space="0" w:color="000000"/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  <w:vMerge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C34" w:rsidRPr="00650137" w:rsidTr="00391CF8">
        <w:trPr>
          <w:gridAfter w:val="7"/>
          <w:wAfter w:w="7433" w:type="dxa"/>
          <w:cantSplit/>
          <w:trHeight w:val="34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223C34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proofErr w:type="spellStart"/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Europass</w:t>
            </w:r>
            <w:proofErr w:type="spellEnd"/>
          </w:p>
          <w:p w:rsidR="00223C34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Curriculum Vitae</w:t>
            </w:r>
          </w:p>
          <w:p w:rsidR="00223C34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303F0396" wp14:editId="7C794FC1">
                  <wp:extent cx="1141397" cy="944880"/>
                  <wp:effectExtent l="2858" t="0" r="4762" b="4763"/>
                  <wp:docPr id="5" name="Picture 5" descr="C:\Users\User\Downloads\20210223_144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20210223_144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41397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C34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223C34" w:rsidRPr="00650137" w:rsidRDefault="00223C34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  <w:t>PERSONAL        INFORMATION</w:t>
            </w:r>
          </w:p>
        </w:tc>
      </w:tr>
      <w:tr w:rsidR="00F72007" w:rsidRPr="00650137" w:rsidTr="00391CF8">
        <w:trPr>
          <w:gridAfter w:val="2"/>
          <w:wAfter w:w="14" w:type="dxa"/>
          <w:cantSplit/>
          <w:trHeight w:val="22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223C34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F7200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Name surname</w:t>
            </w:r>
          </w:p>
          <w:p w:rsidR="00D15321" w:rsidRDefault="00D15321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D15321" w:rsidRPr="00650137" w:rsidRDefault="00D15321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D15321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Birthplace</w:t>
            </w:r>
          </w:p>
        </w:tc>
        <w:tc>
          <w:tcPr>
            <w:tcW w:w="7419" w:type="dxa"/>
            <w:gridSpan w:val="5"/>
          </w:tcPr>
          <w:p w:rsidR="00D15321" w:rsidRDefault="00650137" w:rsidP="00D15321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 xml:space="preserve">   </w:t>
            </w:r>
            <w:r w:rsidR="00F72007" w:rsidRPr="007B482E"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  <w:t xml:space="preserve">Adrian </w:t>
            </w:r>
            <w:proofErr w:type="spellStart"/>
            <w:r w:rsidR="00F72007" w:rsidRPr="007B482E"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  <w:t>Maho</w:t>
            </w:r>
            <w:proofErr w:type="spellEnd"/>
          </w:p>
          <w:p w:rsidR="00D15321" w:rsidRDefault="00D15321" w:rsidP="00D15321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</w:pPr>
          </w:p>
          <w:p w:rsidR="00D15321" w:rsidRDefault="00D15321" w:rsidP="00D15321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</w:pPr>
          </w:p>
          <w:p w:rsidR="003C5471" w:rsidRPr="00650137" w:rsidRDefault="00D15321" w:rsidP="003C5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Ҫipan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C5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5471" w:rsidRPr="00650137">
              <w:rPr>
                <w:rFonts w:ascii="Times New Roman" w:hAnsi="Times New Roman"/>
                <w:sz w:val="24"/>
                <w:szCs w:val="24"/>
              </w:rPr>
              <w:t>Devoll</w:t>
            </w:r>
            <w:proofErr w:type="spellEnd"/>
            <w:r w:rsidR="003C54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5471" w:rsidRPr="00650137">
              <w:rPr>
                <w:rFonts w:ascii="Times New Roman" w:hAnsi="Times New Roman"/>
                <w:sz w:val="24"/>
                <w:szCs w:val="24"/>
              </w:rPr>
              <w:t>Korça</w:t>
            </w:r>
            <w:proofErr w:type="spellEnd"/>
            <w:r w:rsidR="003C54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321" w:rsidRPr="00D15321" w:rsidRDefault="00D15321" w:rsidP="00D15321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</w:pPr>
          </w:p>
          <w:p w:rsidR="00D15321" w:rsidRPr="007B482E" w:rsidRDefault="00D15321" w:rsidP="00F13051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298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F72007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419" w:type="dxa"/>
            <w:gridSpan w:val="5"/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23C34" w:rsidRPr="00650137" w:rsidRDefault="00D228BA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228B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Street</w:t>
            </w:r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Midhi</w:t>
            </w:r>
            <w:proofErr w:type="spellEnd"/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Kostani</w:t>
            </w:r>
            <w:proofErr w:type="spellEnd"/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</w:t>
            </w:r>
            <w:r w:rsidRPr="00D228B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alace</w:t>
            </w:r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City </w:t>
            </w:r>
            <w:proofErr w:type="spellStart"/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center</w:t>
            </w:r>
            <w:proofErr w:type="spellEnd"/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, A</w:t>
            </w:r>
            <w:r w:rsidRPr="00D228B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partment</w:t>
            </w:r>
            <w:r w:rsidR="00223C34" w:rsidRPr="00650137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Nr 13 </w:t>
            </w:r>
            <w:proofErr w:type="spellStart"/>
            <w:r w:rsidR="00223C34" w:rsidRPr="00650137">
              <w:rPr>
                <w:rFonts w:ascii="Times New Roman" w:hAnsi="Times New Roman"/>
                <w:sz w:val="24"/>
                <w:szCs w:val="24"/>
                <w:lang w:val="en-GB"/>
              </w:rPr>
              <w:t>Korҫë</w:t>
            </w:r>
            <w:proofErr w:type="spellEnd"/>
            <w:r w:rsidR="00223C34" w:rsidRPr="0065013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223C34" w:rsidRPr="00650137">
              <w:rPr>
                <w:rFonts w:ascii="Times New Roman" w:hAnsi="Times New Roman"/>
                <w:sz w:val="24"/>
                <w:szCs w:val="24"/>
              </w:rPr>
              <w:t>Albania</w:t>
            </w:r>
          </w:p>
          <w:p w:rsidR="00223C34" w:rsidRPr="00650137" w:rsidRDefault="00223C34" w:rsidP="00F13051">
            <w:pPr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Department of Agronomy, Faculty of Agriculture, 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 xml:space="preserve">“Fan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S.Noli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” University   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Korҫë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, Albania. </w:t>
            </w:r>
          </w:p>
          <w:p w:rsidR="00223C34" w:rsidRPr="00650137" w:rsidRDefault="00223C34" w:rsidP="00F13051">
            <w:pP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  <w:p w:rsidR="00223C34" w:rsidRPr="00650137" w:rsidRDefault="00223C34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05F0B" w:rsidRPr="00650137" w:rsidTr="00391CF8">
        <w:trPr>
          <w:gridAfter w:val="2"/>
          <w:wAfter w:w="14" w:type="dxa"/>
          <w:cantSplit/>
          <w:trHeight w:val="15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Style w:val="ECVContactDetails"/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Mobile number    </w:t>
            </w: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  </w:t>
            </w:r>
          </w:p>
        </w:tc>
        <w:tc>
          <w:tcPr>
            <w:tcW w:w="2749" w:type="dxa"/>
            <w:gridSpan w:val="3"/>
          </w:tcPr>
          <w:p w:rsidR="00F72007" w:rsidRPr="00650137" w:rsidRDefault="000274FC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Cel:0676052490</w:t>
            </w:r>
          </w:p>
        </w:tc>
        <w:tc>
          <w:tcPr>
            <w:tcW w:w="1918" w:type="dxa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145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15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Style w:val="ECVInternetLink"/>
                <w:rFonts w:ascii="Times New Roman" w:hAnsi="Times New Roman"/>
                <w:color w:val="4F81BD" w:themeColor="accent1"/>
                <w:sz w:val="24"/>
                <w:szCs w:val="24"/>
              </w:rPr>
              <w:t>State e-mail address</w:t>
            </w: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maho.adrian@yahoo.com</w:t>
            </w:r>
          </w:p>
        </w:tc>
      </w:tr>
      <w:tr w:rsidR="00F72007" w:rsidRPr="00650137" w:rsidTr="00391CF8">
        <w:trPr>
          <w:gridAfter w:val="2"/>
          <w:wAfter w:w="14" w:type="dxa"/>
          <w:cantSplit/>
          <w:trHeight w:val="15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145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Style w:val="ECVHeadingContactDetails"/>
                <w:rFonts w:ascii="Times New Roman" w:hAnsi="Times New Roman"/>
                <w:color w:val="4F81BD" w:themeColor="accent1"/>
                <w:sz w:val="24"/>
                <w:szCs w:val="24"/>
              </w:rPr>
              <w:t>Nationality</w:t>
            </w:r>
          </w:p>
        </w:tc>
        <w:tc>
          <w:tcPr>
            <w:tcW w:w="7419" w:type="dxa"/>
            <w:gridSpan w:val="5"/>
          </w:tcPr>
          <w:p w:rsidR="00F72007" w:rsidRPr="00650137" w:rsidRDefault="00223C34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Albanian nationality</w:t>
            </w:r>
          </w:p>
        </w:tc>
      </w:tr>
      <w:tr w:rsidR="00F72007" w:rsidRPr="00650137" w:rsidTr="00391CF8">
        <w:trPr>
          <w:gridAfter w:val="2"/>
          <w:wAfter w:w="14" w:type="dxa"/>
          <w:cantSplit/>
          <w:trHeight w:val="15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298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223C34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Style w:val="ECVHeadingContactDetails"/>
                <w:rFonts w:ascii="Times New Roman" w:hAnsi="Times New Roman"/>
                <w:color w:val="4F81BD" w:themeColor="accent1"/>
                <w:sz w:val="24"/>
                <w:szCs w:val="24"/>
              </w:rPr>
              <w:t>Date of birth</w:t>
            </w: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650137">
              <w:rPr>
                <w:rStyle w:val="ECVContactDetails"/>
                <w:rFonts w:ascii="Times New Roman" w:hAnsi="Times New Roman"/>
                <w:color w:val="4F81BD" w:themeColor="accent1"/>
                <w:sz w:val="24"/>
                <w:szCs w:val="24"/>
              </w:rPr>
              <w:t>dd</w:t>
            </w:r>
            <w:proofErr w:type="spellEnd"/>
            <w:r w:rsidRPr="00650137">
              <w:rPr>
                <w:rStyle w:val="ECVContactDetails"/>
                <w:rFonts w:ascii="Times New Roman" w:hAnsi="Times New Roman"/>
                <w:color w:val="4F81BD" w:themeColor="accent1"/>
                <w:sz w:val="24"/>
                <w:szCs w:val="24"/>
              </w:rPr>
              <w:t>/mm/</w:t>
            </w:r>
            <w:proofErr w:type="spellStart"/>
            <w:r w:rsidRPr="00650137">
              <w:rPr>
                <w:rStyle w:val="ECVContactDetails"/>
                <w:rFonts w:ascii="Times New Roman" w:hAnsi="Times New Roman"/>
                <w:color w:val="4F81BD" w:themeColor="accent1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eastAsia="Calibri" w:hAnsi="Times New Roman"/>
                <w:b/>
                <w:sz w:val="24"/>
                <w:szCs w:val="24"/>
                <w:lang w:val="sq-AL"/>
              </w:rPr>
              <w:t xml:space="preserve">  </w:t>
            </w:r>
            <w:r w:rsidRPr="0065013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07.11.1964</w:t>
            </w:r>
          </w:p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145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15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223C34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Style w:val="ECVHeadingContactDetails"/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419" w:type="dxa"/>
            <w:gridSpan w:val="5"/>
          </w:tcPr>
          <w:p w:rsidR="00F72007" w:rsidRPr="00650137" w:rsidRDefault="00223C34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male</w:t>
            </w:r>
          </w:p>
        </w:tc>
      </w:tr>
      <w:tr w:rsidR="00F72007" w:rsidRPr="00650137" w:rsidTr="00391CF8">
        <w:trPr>
          <w:gridAfter w:val="2"/>
          <w:wAfter w:w="14" w:type="dxa"/>
          <w:cantSplit/>
          <w:trHeight w:val="26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72007" w:rsidRPr="00650137" w:rsidTr="00391CF8">
        <w:trPr>
          <w:gridAfter w:val="2"/>
          <w:wAfter w:w="14" w:type="dxa"/>
          <w:cantSplit/>
          <w:trHeight w:val="298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419" w:type="dxa"/>
            <w:gridSpan w:val="5"/>
          </w:tcPr>
          <w:p w:rsidR="00F72007" w:rsidRPr="00650137" w:rsidRDefault="00F7200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B4270" w:rsidRPr="00650137" w:rsidTr="00F13051">
        <w:trPr>
          <w:gridAfter w:val="7"/>
          <w:wAfter w:w="7433" w:type="dxa"/>
          <w:cantSplit/>
          <w:trHeight w:val="40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0B4270" w:rsidRPr="00650137" w:rsidRDefault="000B4270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50137" w:rsidRPr="00650137" w:rsidTr="00F13051">
        <w:trPr>
          <w:gridAfter w:val="7"/>
          <w:wAfter w:w="7433" w:type="dxa"/>
          <w:cantSplit/>
          <w:trHeight w:val="40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650137" w:rsidRPr="00650137" w:rsidRDefault="00650137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77B39" w:rsidRPr="00650137" w:rsidTr="00F13051">
        <w:trPr>
          <w:gridAfter w:val="7"/>
          <w:wAfter w:w="7433" w:type="dxa"/>
          <w:cantSplit/>
          <w:trHeight w:val="40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C77B39" w:rsidRDefault="00C77B39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77B39" w:rsidRDefault="00C77B39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D1678" w:rsidRPr="00650137" w:rsidRDefault="00AD1678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74683" w:rsidRPr="00650137" w:rsidTr="00650137">
        <w:trPr>
          <w:cantSplit/>
          <w:trHeight w:val="850"/>
        </w:trPr>
        <w:tc>
          <w:tcPr>
            <w:tcW w:w="3004" w:type="dxa"/>
            <w:gridSpan w:val="2"/>
            <w:vMerge w:val="restart"/>
            <w:tcBorders>
              <w:right w:val="single" w:sz="1" w:space="0" w:color="000000"/>
            </w:tcBorders>
          </w:tcPr>
          <w:p w:rsidR="00E74683" w:rsidRPr="007B482E" w:rsidRDefault="00E74683" w:rsidP="00F13051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</w:pPr>
            <w:r w:rsidRPr="007B482E">
              <w:rPr>
                <w:rFonts w:ascii="Times New Roman" w:hAnsi="Times New Roman"/>
                <w:b/>
                <w:caps/>
                <w:color w:val="4F81BD" w:themeColor="accent1"/>
                <w:sz w:val="28"/>
                <w:szCs w:val="28"/>
              </w:rPr>
              <w:t>WORK EXPERIENCE</w:t>
            </w: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 xml:space="preserve">                                                      </w:t>
            </w: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 10.10.2016 go</w:t>
            </w:r>
            <w:r w:rsidR="007F67D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on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Pedagogue in Agriculture Faculty</w:t>
            </w: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at Universitety  ‘’FAN.S.NOLI’’,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Korçë</w:t>
            </w:r>
          </w:p>
        </w:tc>
      </w:tr>
      <w:tr w:rsidR="00E74683" w:rsidRPr="00650137" w:rsidTr="00391CF8">
        <w:trPr>
          <w:cantSplit/>
          <w:trHeight w:val="487"/>
        </w:trPr>
        <w:tc>
          <w:tcPr>
            <w:tcW w:w="3004" w:type="dxa"/>
            <w:gridSpan w:val="2"/>
            <w:vMerge/>
            <w:tcBorders>
              <w:right w:val="single" w:sz="1" w:space="0" w:color="000000"/>
            </w:tcBorders>
          </w:tcPr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 2015—2016</w:t>
            </w: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(5 Febryary 2015 – 10 October 2016)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Specialist in EDE,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Agriculture Faculty</w:t>
            </w: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at Universitety  ‘’FAN.S.NOLI’’,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Korçë</w:t>
            </w: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74683" w:rsidRPr="00650137" w:rsidTr="0038391E">
        <w:trPr>
          <w:cantSplit/>
          <w:trHeight w:val="1327"/>
        </w:trPr>
        <w:tc>
          <w:tcPr>
            <w:tcW w:w="3004" w:type="dxa"/>
            <w:gridSpan w:val="2"/>
            <w:vMerge/>
            <w:tcBorders>
              <w:right w:val="single" w:sz="1" w:space="0" w:color="000000"/>
            </w:tcBorders>
          </w:tcPr>
          <w:p w:rsidR="00E74683" w:rsidRPr="00650137" w:rsidRDefault="00E74683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 2005—2013</w:t>
            </w: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(4 November 2005 – November 2013)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74683" w:rsidRPr="00650137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Director in i Region Directory 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>of Agriculture Food</w:t>
            </w:r>
          </w:p>
          <w:p w:rsidR="00E74683" w:rsidRPr="0038391E" w:rsidRDefault="00E74683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0137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gram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 Consumer Protection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Korça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 Region.</w:t>
            </w:r>
          </w:p>
        </w:tc>
      </w:tr>
      <w:tr w:rsidR="007618D6" w:rsidRPr="00650137" w:rsidTr="00391CF8">
        <w:trPr>
          <w:gridAfter w:val="2"/>
          <w:wAfter w:w="14" w:type="dxa"/>
          <w:cantSplit/>
          <w:trHeight w:val="362"/>
        </w:trPr>
        <w:tc>
          <w:tcPr>
            <w:tcW w:w="3004" w:type="dxa"/>
            <w:gridSpan w:val="2"/>
            <w:vMerge w:val="restart"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2005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(2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Febryary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- 4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November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2005)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15589" w:rsidRPr="00650137" w:rsidRDefault="00715589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Member of the Property Restitution Commission</w:t>
            </w:r>
          </w:p>
          <w:p w:rsidR="00715589" w:rsidRPr="00650137" w:rsidRDefault="00701559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Korҫ</w:t>
            </w:r>
            <w:r w:rsidR="00715589" w:rsidRPr="0065013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="00715589" w:rsidRPr="00650137">
              <w:rPr>
                <w:rFonts w:ascii="Times New Roman" w:hAnsi="Times New Roman"/>
                <w:sz w:val="24"/>
                <w:szCs w:val="24"/>
              </w:rPr>
              <w:t xml:space="preserve"> district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650137" w:rsidTr="00391CF8">
        <w:trPr>
          <w:gridAfter w:val="2"/>
          <w:wAfter w:w="14" w:type="dxa"/>
          <w:cantSplit/>
          <w:trHeight w:val="493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2002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89" w:rsidRPr="00650137" w:rsidRDefault="00715589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External lecturer at the Faculty of</w:t>
            </w:r>
          </w:p>
          <w:p w:rsidR="00715589" w:rsidRPr="00650137" w:rsidRDefault="00715589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Agriculture University "FAN.S.NOLI",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Korça</w:t>
            </w:r>
            <w:proofErr w:type="spellEnd"/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650137" w:rsidTr="00391CF8">
        <w:trPr>
          <w:gridAfter w:val="2"/>
          <w:wAfter w:w="14" w:type="dxa"/>
          <w:cantSplit/>
          <w:trHeight w:val="528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1998—2005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November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1997 - 2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Febryary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2005)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589" w:rsidRPr="00650137" w:rsidRDefault="00715589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Private business in the field of agriculture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D6" w:rsidRPr="00650137" w:rsidTr="00391CF8">
        <w:trPr>
          <w:gridAfter w:val="2"/>
          <w:wAfter w:w="14" w:type="dxa"/>
          <w:cantSplit/>
          <w:trHeight w:val="546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1997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(1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January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November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1997)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589" w:rsidRPr="00650137" w:rsidRDefault="00715589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Director of Agriculture and Food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Devoll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 District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D6" w:rsidRPr="00650137" w:rsidTr="00391CF8">
        <w:trPr>
          <w:gridAfter w:val="2"/>
          <w:wAfter w:w="14" w:type="dxa"/>
          <w:cantSplit/>
          <w:trHeight w:val="410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1995—1997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16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Ap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ril 1995 – 31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December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1996)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051" w:rsidRPr="00650137" w:rsidRDefault="00F13051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Cadastre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 in the District Council</w:t>
            </w:r>
          </w:p>
          <w:p w:rsidR="00F13051" w:rsidRPr="00650137" w:rsidRDefault="00F13051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Devoll</w:t>
            </w:r>
            <w:proofErr w:type="spellEnd"/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D6" w:rsidRPr="00650137" w:rsidTr="00391CF8">
        <w:trPr>
          <w:gridAfter w:val="2"/>
          <w:wAfter w:w="14" w:type="dxa"/>
          <w:cantSplit/>
          <w:trHeight w:val="588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1992—1995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December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1992-16 </w:t>
            </w:r>
            <w:r w:rsidR="00937F63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Ap</w:t>
            </w:r>
            <w:r w:rsidRPr="00650137">
              <w:rPr>
                <w:rFonts w:ascii="Times New Roman" w:hAnsi="Times New Roman"/>
                <w:sz w:val="24"/>
                <w:szCs w:val="24"/>
                <w:lang w:val="sq-AL"/>
              </w:rPr>
              <w:t>ril 1995)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051" w:rsidRPr="00650137" w:rsidRDefault="00F13051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Mathematics-physics teacher 8-year school</w:t>
            </w:r>
          </w:p>
          <w:p w:rsidR="00F13051" w:rsidRPr="00650137" w:rsidRDefault="00F13051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Ҫipan</w:t>
            </w:r>
            <w:proofErr w:type="spellEnd"/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D6" w:rsidRPr="00650137" w:rsidTr="00650137">
        <w:trPr>
          <w:gridAfter w:val="2"/>
          <w:wAfter w:w="14" w:type="dxa"/>
          <w:cantSplit/>
          <w:trHeight w:val="922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7618D6" w:rsidRPr="00650137" w:rsidRDefault="007618D6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937F63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Year</w:t>
            </w:r>
            <w:r w:rsidR="007618D6" w:rsidRPr="00650137">
              <w:rPr>
                <w:rFonts w:ascii="Times New Roman" w:hAnsi="Times New Roman"/>
                <w:sz w:val="24"/>
                <w:szCs w:val="24"/>
              </w:rPr>
              <w:t xml:space="preserve">   1988—1991</w:t>
            </w:r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(24 Jan</w:t>
            </w:r>
            <w:r w:rsidR="00937F63" w:rsidRPr="00650137">
              <w:rPr>
                <w:rFonts w:ascii="Times New Roman" w:hAnsi="Times New Roman"/>
                <w:sz w:val="24"/>
                <w:szCs w:val="24"/>
              </w:rPr>
              <w:t>u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>ar</w:t>
            </w:r>
            <w:r w:rsidR="00937F63" w:rsidRPr="00650137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 xml:space="preserve">1988 – 31 </w:t>
            </w:r>
            <w:r w:rsidR="00937F63" w:rsidRPr="00650137">
              <w:rPr>
                <w:rFonts w:ascii="Times New Roman" w:hAnsi="Times New Roman"/>
                <w:sz w:val="24"/>
                <w:szCs w:val="24"/>
              </w:rPr>
              <w:t>December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 xml:space="preserve"> 1991)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051" w:rsidRPr="00650137" w:rsidRDefault="00810758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Agronomist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Koop.Bujq.Hoҫ</w:t>
            </w:r>
            <w:r w:rsidR="00F13051" w:rsidRPr="00650137">
              <w:rPr>
                <w:rFonts w:ascii="Times New Roman" w:hAnsi="Times New Roman"/>
                <w:sz w:val="24"/>
                <w:szCs w:val="24"/>
              </w:rPr>
              <w:t>isht</w:t>
            </w:r>
            <w:proofErr w:type="spellEnd"/>
            <w:r w:rsidR="00F13051" w:rsidRPr="0065013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F13051" w:rsidRPr="00650137">
              <w:rPr>
                <w:rFonts w:ascii="Times New Roman" w:hAnsi="Times New Roman"/>
                <w:sz w:val="24"/>
                <w:szCs w:val="24"/>
              </w:rPr>
              <w:t>Ҫipan</w:t>
            </w:r>
            <w:proofErr w:type="spellEnd"/>
          </w:p>
          <w:p w:rsidR="007618D6" w:rsidRPr="00650137" w:rsidRDefault="007618D6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2C" w:rsidRPr="00650137" w:rsidTr="007B482E">
        <w:trPr>
          <w:gridAfter w:val="2"/>
          <w:wAfter w:w="14" w:type="dxa"/>
          <w:cantSplit/>
          <w:trHeight w:val="40"/>
        </w:trPr>
        <w:tc>
          <w:tcPr>
            <w:tcW w:w="3004" w:type="dxa"/>
            <w:gridSpan w:val="2"/>
            <w:vMerge w:val="restart"/>
          </w:tcPr>
          <w:p w:rsidR="00650137" w:rsidRDefault="00650137" w:rsidP="00F13051">
            <w:pPr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</w:pPr>
          </w:p>
          <w:p w:rsidR="0038391E" w:rsidRDefault="0038391E" w:rsidP="00F13051">
            <w:pPr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</w:pPr>
          </w:p>
          <w:p w:rsidR="0038391E" w:rsidRDefault="0038391E" w:rsidP="00F13051">
            <w:pPr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</w:pPr>
          </w:p>
          <w:p w:rsidR="0038391E" w:rsidRDefault="0038391E" w:rsidP="00F13051">
            <w:pPr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</w:pPr>
          </w:p>
          <w:p w:rsidR="0038391E" w:rsidRPr="00650137" w:rsidRDefault="0038391E" w:rsidP="00F13051">
            <w:pPr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</w:pPr>
          </w:p>
          <w:p w:rsidR="00650137" w:rsidRPr="00650137" w:rsidRDefault="00650137" w:rsidP="00F13051">
            <w:pPr>
              <w:rPr>
                <w:rFonts w:ascii="Times New Roman" w:hAnsi="Times New Roman"/>
                <w:caps/>
                <w:color w:val="4F81BD" w:themeColor="accent1"/>
                <w:sz w:val="24"/>
                <w:szCs w:val="24"/>
              </w:rPr>
            </w:pPr>
          </w:p>
          <w:p w:rsidR="005C122C" w:rsidRPr="007B482E" w:rsidRDefault="00D34728" w:rsidP="00F13051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7B482E">
              <w:rPr>
                <w:rFonts w:ascii="Times New Roman" w:hAnsi="Times New Roman"/>
                <w:b/>
                <w:caps/>
                <w:color w:val="4F81BD" w:themeColor="accent1"/>
                <w:sz w:val="28"/>
                <w:szCs w:val="28"/>
              </w:rPr>
              <w:t>EDUCATION AND TRAINING</w:t>
            </w:r>
          </w:p>
        </w:tc>
        <w:tc>
          <w:tcPr>
            <w:tcW w:w="7419" w:type="dxa"/>
            <w:gridSpan w:val="5"/>
            <w:tcBorders>
              <w:bottom w:val="single" w:sz="4" w:space="0" w:color="auto"/>
            </w:tcBorders>
          </w:tcPr>
          <w:p w:rsidR="00640A4B" w:rsidRDefault="00640A4B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0137" w:rsidRDefault="00650137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28E" w:rsidRDefault="00AC128E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28E" w:rsidRDefault="00AC128E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28E" w:rsidRDefault="00AC128E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391E" w:rsidRPr="00650137" w:rsidRDefault="0038391E" w:rsidP="00F13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051" w:rsidRPr="00650137" w:rsidTr="00391CF8">
        <w:trPr>
          <w:gridAfter w:val="2"/>
          <w:wAfter w:w="14" w:type="dxa"/>
          <w:cantSplit/>
          <w:trHeight w:val="220"/>
        </w:trPr>
        <w:tc>
          <w:tcPr>
            <w:tcW w:w="3004" w:type="dxa"/>
            <w:gridSpan w:val="2"/>
            <w:vMerge/>
            <w:tcBorders>
              <w:right w:val="single" w:sz="1" w:space="0" w:color="000000"/>
            </w:tcBorders>
          </w:tcPr>
          <w:p w:rsidR="00F13051" w:rsidRPr="00650137" w:rsidRDefault="00F13051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</w:tc>
        <w:tc>
          <w:tcPr>
            <w:tcW w:w="2216" w:type="dxa"/>
            <w:tcBorders>
              <w:top w:val="single" w:sz="4" w:space="0" w:color="auto"/>
              <w:right w:val="single" w:sz="4" w:space="0" w:color="auto"/>
            </w:tcBorders>
          </w:tcPr>
          <w:p w:rsidR="00F13051" w:rsidRPr="00650137" w:rsidRDefault="00733D14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33D14">
              <w:rPr>
                <w:rFonts w:ascii="Times New Roman" w:hAnsi="Times New Roman"/>
                <w:sz w:val="24"/>
                <w:szCs w:val="24"/>
                <w:lang w:val="en-GB"/>
              </w:rPr>
              <w:t>28.4.2023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50137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28E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</w:tr>
      <w:tr w:rsidR="00AC128E" w:rsidRPr="00650137" w:rsidTr="00391CF8">
        <w:trPr>
          <w:gridAfter w:val="2"/>
          <w:wAfter w:w="14" w:type="dxa"/>
          <w:cantSplit/>
          <w:trHeight w:val="220"/>
        </w:trPr>
        <w:tc>
          <w:tcPr>
            <w:tcW w:w="3004" w:type="dxa"/>
            <w:gridSpan w:val="2"/>
            <w:vMerge/>
            <w:tcBorders>
              <w:right w:val="single" w:sz="1" w:space="0" w:color="000000"/>
            </w:tcBorders>
          </w:tcPr>
          <w:p w:rsidR="00AC128E" w:rsidRPr="00650137" w:rsidRDefault="00AC128E" w:rsidP="00F13051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</w:tc>
        <w:tc>
          <w:tcPr>
            <w:tcW w:w="2216" w:type="dxa"/>
            <w:tcBorders>
              <w:top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C128E" w:rsidRPr="00650137" w:rsidRDefault="00733D14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33D14">
              <w:rPr>
                <w:rFonts w:ascii="Times New Roman" w:hAnsi="Times New Roman"/>
                <w:sz w:val="24"/>
                <w:szCs w:val="24"/>
                <w:lang w:val="en-GB"/>
              </w:rPr>
              <w:t>12.4. 2011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C128E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28E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Diploma / Title: Doctor in the Field of Orchards</w:t>
            </w:r>
          </w:p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Agriculture University of Tirana</w:t>
            </w:r>
          </w:p>
        </w:tc>
      </w:tr>
      <w:tr w:rsidR="00AC128E" w:rsidRPr="00650137" w:rsidTr="00391CF8">
        <w:trPr>
          <w:gridAfter w:val="2"/>
          <w:wAfter w:w="14" w:type="dxa"/>
          <w:cantSplit/>
          <w:trHeight w:val="71"/>
        </w:trPr>
        <w:tc>
          <w:tcPr>
            <w:tcW w:w="3004" w:type="dxa"/>
            <w:gridSpan w:val="2"/>
            <w:vMerge/>
            <w:tcBorders>
              <w:right w:val="single" w:sz="1" w:space="0" w:color="000000"/>
            </w:tcBorders>
          </w:tcPr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6" w:type="dxa"/>
            <w:tcBorders>
              <w:top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2004 - 2006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Diploma / Title: Master "In Agronomic Sciences"</w:t>
            </w:r>
          </w:p>
        </w:tc>
      </w:tr>
      <w:tr w:rsidR="00AC128E" w:rsidRPr="00650137" w:rsidTr="00391CF8">
        <w:trPr>
          <w:gridAfter w:val="2"/>
          <w:wAfter w:w="14" w:type="dxa"/>
          <w:cantSplit/>
          <w:trHeight w:val="76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6" w:type="dxa"/>
            <w:tcBorders>
              <w:bottom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20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Agriculture University of Tirana</w:t>
            </w:r>
          </w:p>
        </w:tc>
      </w:tr>
      <w:tr w:rsidR="00AC128E" w:rsidRPr="00650137" w:rsidTr="00391CF8">
        <w:trPr>
          <w:gridAfter w:val="2"/>
          <w:wAfter w:w="14" w:type="dxa"/>
          <w:cantSplit/>
          <w:trHeight w:val="372"/>
        </w:trPr>
        <w:tc>
          <w:tcPr>
            <w:tcW w:w="3004" w:type="dxa"/>
            <w:gridSpan w:val="2"/>
            <w:tcBorders>
              <w:right w:val="single" w:sz="1" w:space="0" w:color="000000"/>
            </w:tcBorders>
          </w:tcPr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1983 -1988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Diploma / Title: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Agranom</w:t>
            </w:r>
            <w:proofErr w:type="spellEnd"/>
          </w:p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Faculty of Agriculture,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Korça</w:t>
            </w:r>
            <w:proofErr w:type="spellEnd"/>
          </w:p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28E" w:rsidRPr="00650137" w:rsidTr="00C77B39">
        <w:trPr>
          <w:gridAfter w:val="2"/>
          <w:wAfter w:w="14" w:type="dxa"/>
          <w:cantSplit/>
          <w:trHeight w:val="930"/>
        </w:trPr>
        <w:tc>
          <w:tcPr>
            <w:tcW w:w="3004" w:type="dxa"/>
            <w:gridSpan w:val="2"/>
            <w:vMerge w:val="restart"/>
            <w:tcBorders>
              <w:right w:val="single" w:sz="4" w:space="0" w:color="auto"/>
            </w:tcBorders>
          </w:tcPr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C128E" w:rsidRDefault="00AC128E" w:rsidP="00C77B39">
            <w:pPr>
              <w:rPr>
                <w:rFonts w:ascii="Times New Roman" w:hAnsi="Times New Roman"/>
                <w:b/>
                <w:caps/>
                <w:color w:val="4F81BD" w:themeColor="accent1"/>
                <w:sz w:val="24"/>
                <w:szCs w:val="24"/>
              </w:rPr>
            </w:pPr>
          </w:p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8E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C128E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  <w:lang w:val="en-GB"/>
              </w:rPr>
              <w:t>1979 -1983</w:t>
            </w:r>
          </w:p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2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8E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128E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United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Fuat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Babani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 xml:space="preserve"> High School,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Bilisht</w:t>
            </w:r>
            <w:proofErr w:type="spellEnd"/>
            <w:r w:rsidRPr="006501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128E" w:rsidRPr="00650137" w:rsidRDefault="00AC128E" w:rsidP="00AC1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28E" w:rsidRPr="00650137" w:rsidTr="00C77B39">
        <w:trPr>
          <w:gridAfter w:val="1"/>
          <w:wAfter w:w="8" w:type="dxa"/>
          <w:cantSplit/>
          <w:trHeight w:val="1185"/>
        </w:trPr>
        <w:tc>
          <w:tcPr>
            <w:tcW w:w="3004" w:type="dxa"/>
            <w:gridSpan w:val="2"/>
            <w:vMerge/>
            <w:tcBorders>
              <w:right w:val="single" w:sz="4" w:space="0" w:color="auto"/>
            </w:tcBorders>
          </w:tcPr>
          <w:p w:rsidR="00AC128E" w:rsidRPr="00650137" w:rsidRDefault="00AC128E" w:rsidP="00F130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4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E" w:rsidRPr="00650137" w:rsidRDefault="00AC128E" w:rsidP="00A4350F">
            <w:pPr>
              <w:suppressAutoHyphens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363" w:rsidRDefault="00557363" w:rsidP="00EA4104">
      <w:pPr>
        <w:rPr>
          <w:rFonts w:ascii="Times New Roman" w:hAnsi="Times New Roman"/>
          <w:sz w:val="24"/>
          <w:szCs w:val="24"/>
        </w:rPr>
      </w:pPr>
    </w:p>
    <w:p w:rsidR="00FD1674" w:rsidRDefault="00FD1674" w:rsidP="00EA4104">
      <w:pPr>
        <w:rPr>
          <w:rFonts w:ascii="Times New Roman" w:hAnsi="Times New Roman"/>
          <w:sz w:val="24"/>
          <w:szCs w:val="24"/>
        </w:rPr>
      </w:pPr>
    </w:p>
    <w:p w:rsidR="00FD1674" w:rsidRDefault="00FD1674" w:rsidP="00EA4104">
      <w:pPr>
        <w:rPr>
          <w:rFonts w:ascii="Times New Roman" w:hAnsi="Times New Roman"/>
          <w:sz w:val="24"/>
          <w:szCs w:val="24"/>
        </w:rPr>
      </w:pPr>
    </w:p>
    <w:p w:rsidR="00FD1674" w:rsidRDefault="00FD1674" w:rsidP="00EA4104">
      <w:pPr>
        <w:rPr>
          <w:rFonts w:ascii="Times New Roman" w:hAnsi="Times New Roman"/>
          <w:sz w:val="24"/>
          <w:szCs w:val="24"/>
        </w:rPr>
      </w:pPr>
    </w:p>
    <w:p w:rsidR="00733D14" w:rsidRDefault="00733D14">
      <w:r>
        <w:br w:type="page"/>
      </w:r>
    </w:p>
    <w:tbl>
      <w:tblPr>
        <w:tblW w:w="1031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7417"/>
        <w:gridCol w:w="14"/>
      </w:tblGrid>
      <w:tr w:rsidR="00733D14" w:rsidTr="00603873">
        <w:trPr>
          <w:cantSplit/>
          <w:trHeight w:val="76"/>
        </w:trPr>
        <w:tc>
          <w:tcPr>
            <w:tcW w:w="2882" w:type="dxa"/>
            <w:tcBorders>
              <w:right w:val="single" w:sz="1" w:space="0" w:color="000000"/>
            </w:tcBorders>
          </w:tcPr>
          <w:p w:rsidR="00733D14" w:rsidRPr="0038391E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sq-AL"/>
              </w:rPr>
            </w:pPr>
            <w:r w:rsidRPr="0038391E">
              <w:rPr>
                <w:rFonts w:ascii="Times New Roman" w:hAnsi="Times New Roman"/>
                <w:b/>
                <w:caps/>
                <w:color w:val="4F81BD" w:themeColor="accent1"/>
                <w:sz w:val="28"/>
                <w:szCs w:val="28"/>
              </w:rPr>
              <w:lastRenderedPageBreak/>
              <w:t>ADDITIONAL INFORMATION</w:t>
            </w:r>
          </w:p>
          <w:p w:rsidR="00733D14" w:rsidRPr="0038391E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sq-AL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Bibliography of Scientific works</w:t>
            </w:r>
          </w:p>
          <w:p w:rsidR="00733D14" w:rsidRPr="00650137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Scientific Articles</w:t>
            </w: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Pr="008223C4" w:rsidRDefault="00733D14" w:rsidP="00603873">
            <w:pPr>
              <w:rPr>
                <w:lang w:val="en-GB"/>
              </w:rPr>
            </w:pPr>
          </w:p>
        </w:tc>
        <w:tc>
          <w:tcPr>
            <w:tcW w:w="7431" w:type="dxa"/>
            <w:gridSpan w:val="2"/>
          </w:tcPr>
          <w:p w:rsidR="00733D14" w:rsidRDefault="00733D14" w:rsidP="00603873">
            <w:pPr>
              <w:pStyle w:val="NoSpacing"/>
              <w:tabs>
                <w:tab w:val="left" w:pos="7560"/>
              </w:tabs>
              <w:jc w:val="both"/>
              <w:rPr>
                <w:b/>
                <w:color w:val="4F81BD" w:themeColor="accent1"/>
                <w:lang w:val="sq-AL"/>
              </w:rPr>
            </w:pPr>
            <w:r w:rsidRPr="00D51BE9">
              <w:rPr>
                <w:b/>
                <w:color w:val="4F81BD" w:themeColor="accent1"/>
                <w:lang w:val="sq-AL"/>
              </w:rPr>
              <w:t>Publications</w:t>
            </w:r>
          </w:p>
          <w:p w:rsidR="00733D14" w:rsidRPr="00E25E10" w:rsidRDefault="00733D14" w:rsidP="00603873">
            <w:pPr>
              <w:pStyle w:val="NoSpacing"/>
              <w:tabs>
                <w:tab w:val="left" w:pos="7560"/>
              </w:tabs>
              <w:jc w:val="both"/>
              <w:rPr>
                <w:i/>
                <w:lang w:val="sq-AL"/>
              </w:rPr>
            </w:pPr>
          </w:p>
          <w:p w:rsidR="00733D14" w:rsidRDefault="00733D14" w:rsidP="00603873">
            <w:pPr>
              <w:pStyle w:val="NoSpacing"/>
              <w:tabs>
                <w:tab w:val="left" w:pos="7560"/>
              </w:tabs>
              <w:rPr>
                <w:i/>
                <w:lang w:val="sq-AL"/>
              </w:rPr>
            </w:pPr>
            <w:r w:rsidRPr="00E25E10">
              <w:rPr>
                <w:i/>
                <w:lang w:val="sq-AL"/>
              </w:rPr>
              <w:t xml:space="preserve"> </w:t>
            </w:r>
            <w:r w:rsidRPr="001862ED">
              <w:rPr>
                <w:rFonts w:ascii="Times New Roman" w:hAnsi="Times New Roman"/>
                <w:lang w:val="sq-AL"/>
              </w:rPr>
              <w:t xml:space="preserve">“ </w:t>
            </w:r>
            <w:r>
              <w:rPr>
                <w:rFonts w:ascii="Times New Roman" w:hAnsi="Times New Roman"/>
                <w:bCs/>
                <w:lang w:val="sq-AL"/>
              </w:rPr>
              <w:t>T</w:t>
            </w:r>
            <w:r w:rsidRPr="001862ED">
              <w:rPr>
                <w:rFonts w:ascii="Times New Roman" w:hAnsi="Times New Roman"/>
                <w:bCs/>
                <w:lang w:val="sq-AL"/>
              </w:rPr>
              <w:t>he influence of the tree axial shape with hanging branches upon the quantity and quality of the apple production”</w:t>
            </w:r>
            <w:r>
              <w:rPr>
                <w:rFonts w:ascii="Times New Roman" w:hAnsi="Times New Roman"/>
                <w:bCs/>
                <w:lang w:val="sq-AL"/>
              </w:rPr>
              <w:t xml:space="preserve"> 2010</w:t>
            </w:r>
          </w:p>
          <w:p w:rsidR="00733D14" w:rsidRDefault="00733D14" w:rsidP="00603873">
            <w:pPr>
              <w:pStyle w:val="NoSpacing"/>
              <w:tabs>
                <w:tab w:val="left" w:pos="7560"/>
              </w:tabs>
              <w:jc w:val="both"/>
              <w:rPr>
                <w:i/>
                <w:lang w:val="sq-AL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t>After receiving the Scientific Degree "Doctor"</w:t>
            </w:r>
          </w:p>
          <w:p w:rsidR="00733D14" w:rsidRPr="007F12CC" w:rsidRDefault="00733D14" w:rsidP="00603873">
            <w:pPr>
              <w:pStyle w:val="NoSpacing"/>
              <w:tabs>
                <w:tab w:val="left" w:pos="7560"/>
              </w:tabs>
              <w:jc w:val="both"/>
              <w:rPr>
                <w:lang w:val="sq-AL"/>
              </w:rPr>
            </w:pPr>
          </w:p>
          <w:p w:rsidR="00733D14" w:rsidRPr="00DA242E" w:rsidRDefault="00733D14" w:rsidP="00E31CC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ind w:left="506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The evaluation of the bean autochthonous germoplasma in Korça (Albania) region</w:t>
            </w:r>
            <w:r>
              <w:t xml:space="preserve"> 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Apr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il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2018</w:t>
            </w:r>
          </w:p>
          <w:p w:rsidR="00733D14" w:rsidRPr="007F12CC" w:rsidRDefault="00733D14" w:rsidP="00E31CCD">
            <w:pPr>
              <w:shd w:val="clear" w:color="auto" w:fill="FFFFFF" w:themeFill="background1"/>
              <w:ind w:left="506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2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Optimal number of plants and planting methods of best bean varieties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  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in Korça Region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04 May 2019</w:t>
            </w:r>
          </w:p>
          <w:p w:rsidR="00733D14" w:rsidRPr="007F12CC" w:rsidRDefault="00733D14" w:rsidP="00E31CCD">
            <w:pPr>
              <w:shd w:val="clear" w:color="auto" w:fill="FFFFFF" w:themeFill="background1"/>
              <w:ind w:left="416" w:hanging="36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7F12CC" w:rsidRDefault="00733D14" w:rsidP="00E31CCD">
            <w:pPr>
              <w:shd w:val="clear" w:color="auto" w:fill="FFFFFF" w:themeFill="background1"/>
              <w:ind w:left="506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3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 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Changes in potato cultivation technology in Korça region as adaptation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to climate change.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Jun 5, 2019</w:t>
            </w:r>
          </w:p>
          <w:p w:rsidR="00733D14" w:rsidRPr="00DA242E" w:rsidRDefault="00733D14" w:rsidP="00E31CCD">
            <w:pPr>
              <w:shd w:val="clear" w:color="auto" w:fill="FFFFFF" w:themeFill="background1"/>
              <w:ind w:left="506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  <w:r w:rsidRPr="00DA242E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 xml:space="preserve">Indexed in SCOPUS </w:t>
            </w:r>
          </w:p>
          <w:p w:rsidR="00733D14" w:rsidRPr="007F12CC" w:rsidRDefault="00733D14" w:rsidP="00E31CCD">
            <w:pPr>
              <w:shd w:val="clear" w:color="auto" w:fill="FFFFFF" w:themeFill="background1"/>
              <w:ind w:left="416" w:hanging="36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7F12CC" w:rsidRDefault="00733D14" w:rsidP="00E31CC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4      </w:t>
            </w: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The impact of topping black serin vine shoots on its product indicators </w:t>
            </w:r>
          </w:p>
          <w:p w:rsidR="00733D14" w:rsidRDefault="00733D14" w:rsidP="00E31CCD">
            <w:pPr>
              <w:shd w:val="clear" w:color="auto" w:fill="FFFFFF" w:themeFill="background1"/>
              <w:ind w:left="506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7F12CC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Published on the web May, 2020 </w:t>
            </w:r>
          </w:p>
          <w:p w:rsidR="00733D14" w:rsidRDefault="00733D14" w:rsidP="00E31CCD">
            <w:pPr>
              <w:shd w:val="clear" w:color="auto" w:fill="FFFFFF" w:themeFill="background1"/>
              <w:ind w:left="506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DA242E" w:rsidRDefault="00733D14" w:rsidP="00E31CCD">
            <w:pPr>
              <w:shd w:val="clear" w:color="auto" w:fill="FFFFFF" w:themeFill="background1"/>
              <w:ind w:left="450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5.     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"The change of planting timing to sugar beet cultivars as an adaptation to climate change" 15-07-2020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</w:t>
            </w:r>
          </w:p>
          <w:p w:rsidR="00733D14" w:rsidRPr="00DA242E" w:rsidRDefault="00733D14" w:rsidP="00E31CC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6.     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Struct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ural changes of the agriculture in Korça region, aiming the </w:t>
            </w:r>
            <w:r w:rsidRPr="00DA242E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sustainable development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03.2022</w:t>
            </w:r>
          </w:p>
          <w:p w:rsidR="00733D14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7F12CC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7.     </w:t>
            </w:r>
            <w:r w:rsidRPr="00F3742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“Changes in the agro-technique cultivation of barley as an adaptation to climate change”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F3742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12 August 2022  </w:t>
            </w:r>
            <w:r w:rsidRPr="00F3742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:rsidR="00733D14" w:rsidRDefault="00733D14" w:rsidP="00E31CC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3E4410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8.     “Changes in Agro-climatic Indicators in the Korça Region”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Current Applied Science and Technology Vol. 23 No. 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,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August 2023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</w:t>
            </w:r>
            <w:r w:rsidRPr="00BB00C2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:rsidR="00733D14" w:rsidRPr="00BB00C2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:rsidR="00733D14" w:rsidRPr="00BB00C2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9.    Inhibition and reduction of general microflora with natural antimicrobial</w:t>
            </w:r>
          </w:p>
          <w:p w:rsidR="00733D14" w:rsidRPr="003E4410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    agents (oregano), in poultry products, Albania.</w:t>
            </w:r>
            <w:r>
              <w:t xml:space="preserve">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Ecological Questions 34(2023)4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, 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12 June 2023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</w:t>
            </w:r>
            <w:r w:rsidRPr="00BB00C2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:rsidR="00733D14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:rsidR="00733D14" w:rsidRPr="003E4410" w:rsidRDefault="00733D14" w:rsidP="00E31CCD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10.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 xml:space="preserve"> 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Scanning electron microscopic investigation on Chicory</w:t>
            </w:r>
          </w:p>
          <w:p w:rsidR="00733D14" w:rsidRPr="003E4410" w:rsidRDefault="00733D14" w:rsidP="00E31CCD">
            <w:pPr>
              <w:shd w:val="clear" w:color="auto" w:fill="FFFFFF" w:themeFill="background1"/>
              <w:ind w:left="630" w:hanging="63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   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tribe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Microsc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opy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Res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earch Technique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2024;1–8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:rsidR="00733D14" w:rsidRDefault="00733D14" w:rsidP="00E31CC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D7587B" w:rsidRDefault="00733D14" w:rsidP="00E31CCD">
            <w:pPr>
              <w:shd w:val="clear" w:color="auto" w:fill="FFFFFF" w:themeFill="background1"/>
              <w:ind w:left="438" w:hanging="43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B</w:t>
            </w: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iological production of medicinal-aromatic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plants and sustainability of </w:t>
            </w: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agricultural farms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SCIENTIFIC BULLETIN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7736E7">
              <w:rPr>
                <w:color w:val="0070C0"/>
                <w:lang w:eastAsia="en-US"/>
              </w:rPr>
              <w:t>ISSN: 2078-7111</w:t>
            </w:r>
            <w:r>
              <w:rPr>
                <w:color w:val="0070C0"/>
                <w:lang w:eastAsia="en-US"/>
              </w:rPr>
              <w:t xml:space="preserve">. </w:t>
            </w:r>
            <w:r w:rsidRPr="007736E7">
              <w:rPr>
                <w:color w:val="0070C0"/>
                <w:lang w:val="sq-AL"/>
              </w:rPr>
              <w:t>Nr. 36, 2024</w:t>
            </w:r>
            <w:r>
              <w:rPr>
                <w:color w:val="0070C0"/>
                <w:lang w:val="sq-AL"/>
              </w:rPr>
              <w:t xml:space="preserve">, </w:t>
            </w:r>
            <w:r w:rsidRPr="007736E7">
              <w:rPr>
                <w:color w:val="0070C0"/>
                <w:lang w:val="sq-AL"/>
              </w:rPr>
              <w:t>July, 2024</w:t>
            </w:r>
            <w:r>
              <w:rPr>
                <w:color w:val="0070C0"/>
                <w:lang w:val="sq-AL"/>
              </w:rPr>
              <w:t>.</w:t>
            </w: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E25E10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E25E10" w:rsidRDefault="00733D14" w:rsidP="0060387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</w:tc>
      </w:tr>
      <w:tr w:rsidR="00733D14" w:rsidTr="00603873">
        <w:trPr>
          <w:cantSplit/>
          <w:trHeight w:val="76"/>
        </w:trPr>
        <w:tc>
          <w:tcPr>
            <w:tcW w:w="2882" w:type="dxa"/>
            <w:tcBorders>
              <w:right w:val="single" w:sz="1" w:space="0" w:color="000000"/>
            </w:tcBorders>
          </w:tcPr>
          <w:p w:rsidR="00733D14" w:rsidRPr="0038391E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sq-AL"/>
              </w:rPr>
            </w:pPr>
            <w:r w:rsidRPr="0038391E">
              <w:rPr>
                <w:rFonts w:ascii="Times New Roman" w:hAnsi="Times New Roman"/>
                <w:b/>
                <w:caps/>
                <w:color w:val="4F81BD" w:themeColor="accent1"/>
                <w:sz w:val="28"/>
                <w:szCs w:val="28"/>
              </w:rPr>
              <w:lastRenderedPageBreak/>
              <w:t>ADDITIONAL INFORMATION</w:t>
            </w:r>
          </w:p>
          <w:p w:rsidR="00733D14" w:rsidRPr="0038391E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sq-AL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Pr="00523893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  <w:r w:rsidRPr="002F7210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Conferences</w:t>
            </w:r>
            <w:r w:rsidRPr="00F37420"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  <w:t>;</w:t>
            </w: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Pr="008223C4" w:rsidRDefault="00733D14" w:rsidP="00603873">
            <w:pPr>
              <w:rPr>
                <w:lang w:val="en-GB"/>
              </w:rPr>
            </w:pPr>
          </w:p>
        </w:tc>
        <w:tc>
          <w:tcPr>
            <w:tcW w:w="7431" w:type="dxa"/>
            <w:gridSpan w:val="2"/>
          </w:tcPr>
          <w:p w:rsidR="00733D14" w:rsidRDefault="00733D14" w:rsidP="00E31CCD">
            <w:pPr>
              <w:ind w:left="438" w:hanging="43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E0FE3">
              <w:rPr>
                <w:rFonts w:ascii="Times New Roman" w:hAnsi="Times New Roman"/>
                <w:sz w:val="24"/>
                <w:szCs w:val="24"/>
                <w:lang w:val="sq-AL"/>
              </w:rPr>
              <w:t>12.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ensory and physicochemical analyses on the quality and microbiolo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gical safety of bread trade in Korce, A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lbania.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Journal of Hygienic Engineering and Design, Vol. 50, pp. 17-21.</w:t>
            </w:r>
            <w:r>
              <w:t xml:space="preserve">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ISSN number: 1857- 8489.</w:t>
            </w:r>
          </w:p>
          <w:p w:rsidR="00733D14" w:rsidRDefault="00733D14" w:rsidP="00E31CCD">
            <w:pPr>
              <w:ind w:left="438" w:hanging="43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33D14" w:rsidRDefault="00733D14" w:rsidP="00E31CCD">
            <w:pPr>
              <w:ind w:left="438" w:hanging="438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</w:t>
            </w:r>
            <w:r>
              <w:t xml:space="preserve">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Assessment of the Microbiological Indicators of the River Water Used for Irrigation in the Field of Korca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Environment and Ecology Research 13(2): 251-256, 2025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2E0FE3">
              <w:rPr>
                <w:rFonts w:ascii="Times New Roman" w:hAnsi="Times New Roman"/>
                <w:sz w:val="24"/>
                <w:szCs w:val="24"/>
                <w:lang w:val="sq-AL"/>
              </w:rPr>
              <w:t>ISSN: 2331-6268 (Online)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.</w:t>
            </w:r>
          </w:p>
          <w:p w:rsidR="00733D14" w:rsidRDefault="00733D14" w:rsidP="00E31CCD">
            <w:pPr>
              <w:ind w:left="438" w:hanging="438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:rsidR="00733D14" w:rsidRPr="002E0FE3" w:rsidRDefault="00733D14" w:rsidP="00E31CCD">
            <w:pPr>
              <w:ind w:left="438" w:hanging="438"/>
              <w:jc w:val="both"/>
              <w:rPr>
                <w:lang w:val="sq-AL"/>
              </w:rPr>
            </w:pP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14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The Impact of Climatic Changes on Forage Pea (Pisum sativum var. arvense) Production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Current Applied Science and Technology Vol. 25 (No. 6), e0264094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Published: 8 May 2025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.</w:t>
            </w: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132CBD" w:rsidRPr="00132CBD" w:rsidRDefault="00132CBD" w:rsidP="00132CBD">
            <w:pPr>
              <w:suppressAutoHyphens w:val="0"/>
              <w:spacing w:line="276" w:lineRule="auto"/>
              <w:ind w:left="348" w:hanging="36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 w:eastAsia="en-US"/>
              </w:rPr>
            </w:pPr>
            <w:r w:rsidRPr="00132CBD">
              <w:rPr>
                <w:rFonts w:ascii="Times New Roman" w:eastAsia="Calibri" w:hAnsi="Times New Roman"/>
                <w:sz w:val="24"/>
                <w:szCs w:val="24"/>
                <w:lang w:val="sq-AL" w:eastAsia="en-US"/>
              </w:rPr>
              <w:t>15. Evaluation of the water quality of the rivers used for the irrigation of</w:t>
            </w:r>
          </w:p>
          <w:p w:rsidR="00132CBD" w:rsidRPr="00132CBD" w:rsidRDefault="00132CBD" w:rsidP="00132CBD">
            <w:pPr>
              <w:ind w:left="348" w:hanging="36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32CBD">
              <w:rPr>
                <w:rFonts w:ascii="Times New Roman" w:eastAsia="Batang" w:hAnsi="Times New Roman"/>
                <w:sz w:val="24"/>
                <w:szCs w:val="24"/>
                <w:lang w:val="sq-AL" w:eastAsia="ko-KR"/>
              </w:rPr>
              <w:t xml:space="preserve">      the Korçë field, Albania. Ecologia Balkanica. Vol. 17, Issue 1 June 2025 pp. 178-185.</w:t>
            </w:r>
            <w:r w:rsidRPr="00132CB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Indexed in SCOPUS.</w:t>
            </w: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132CBD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  <w:r w:rsidRPr="002F7210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Conferences</w:t>
            </w:r>
          </w:p>
          <w:p w:rsidR="00733D14" w:rsidRPr="00650137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</w:pPr>
            <w:r w:rsidRPr="0065013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t>After receiving the Scientific Degree "Doctor"</w:t>
            </w: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1.  </w:t>
            </w: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 xml:space="preserve">Cultivation of walnut and hazelnut as another opportunity for the development of agriculture in the region of Korca.  </w:t>
            </w:r>
            <w:r w:rsidRPr="00132CBD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May 2011. INTERNATIONAL CONFERENCE OF AGRICULTURE </w:t>
            </w: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     FOOD AND ENVIRONMENT 27-28 Maj 2011.</w:t>
            </w: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 xml:space="preserve"> Fakulteti i Bujqësisë, Universiteti “Fan S. Noli” Korçë. fq </w:t>
            </w:r>
            <w:r w:rsidRPr="00132CBD">
              <w:rPr>
                <w:rFonts w:ascii="Times New Roman" w:hAnsi="Times New Roman"/>
                <w:sz w:val="22"/>
                <w:szCs w:val="22"/>
                <w:lang w:val="sq-AL"/>
              </w:rPr>
              <w:t>77-85</w:t>
            </w: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>.</w:t>
            </w:r>
            <w:r w:rsidRPr="00132CBD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>2.  Monitoring and efficacy of some fungicides in the control of vine blight (plasmopara viticola) in the region of Tirana. May 2011.</w:t>
            </w:r>
            <w:r w:rsidRPr="00132CBD">
              <w:rPr>
                <w:sz w:val="22"/>
                <w:szCs w:val="22"/>
              </w:rPr>
              <w:t xml:space="preserve"> </w:t>
            </w: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>INTERNATIONAL CONFERENCE OF AGRICULTURE  FOOD AND ENVIRONMENT 27-28 Maj 2011. fq. 183 - 188.</w:t>
            </w: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>3.  Epiphytic aspects of some leaf diseases in wheat in experimental tests of the seed body. May 2011. INTERNATIONAL CONFERENCE OF AGRICULTURE  FOOD AND ENVIRONMENT 27-28 Maj 2011. fq. 189 – 193.</w:t>
            </w: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sz w:val="22"/>
                <w:szCs w:val="22"/>
                <w:lang w:val="sq-AL" w:eastAsia="sq-AL"/>
              </w:rPr>
            </w:pP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 xml:space="preserve">4.  Korça apples and its trading opportunities. September 2015. SECOND INTERNATIONAL CONFERENCE OF AGRICULTURE </w:t>
            </w: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 xml:space="preserve">     FOOD AND ENVIRONMENT. Fakulteti i Bujqësisë, Universiteti “Fan S. Noli” Korçë. fq 569-576.</w:t>
            </w: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sz w:val="22"/>
                <w:szCs w:val="22"/>
                <w:lang w:val="sq-AL"/>
              </w:rPr>
              <w:t>5. Effect of organic feeding of sows and boars  from east balkan breed on their reproductive performance 5-7 Maj 2018</w:t>
            </w:r>
          </w:p>
          <w:p w:rsidR="00733D14" w:rsidRPr="00132CBD" w:rsidRDefault="00733D14" w:rsidP="00733D14">
            <w:pPr>
              <w:ind w:left="348" w:hanging="348"/>
              <w:rPr>
                <w:sz w:val="22"/>
                <w:szCs w:val="22"/>
                <w:lang w:val="sq-AL"/>
              </w:rPr>
            </w:pPr>
          </w:p>
          <w:p w:rsidR="00733D14" w:rsidRPr="00132CBD" w:rsidRDefault="00733D14" w:rsidP="00733D14">
            <w:pPr>
              <w:ind w:left="348" w:hanging="348"/>
              <w:rPr>
                <w:rFonts w:ascii="Times New Roman" w:hAnsi="Times New Roman"/>
                <w:bCs/>
                <w:sz w:val="22"/>
                <w:szCs w:val="22"/>
                <w:lang w:val="sq-AL"/>
              </w:rPr>
            </w:pPr>
            <w:r w:rsidRPr="00132CBD">
              <w:rPr>
                <w:rFonts w:ascii="Times New Roman" w:hAnsi="Times New Roman"/>
                <w:bCs/>
                <w:sz w:val="22"/>
                <w:szCs w:val="22"/>
                <w:lang w:val="sq-AL"/>
              </w:rPr>
              <w:t>6.  Identification and characterization of beans autochthonous germoplasma in the Korça region. XIIIth International Symposium Tirana 14 December 2018. fq 49-54.</w:t>
            </w:r>
          </w:p>
          <w:p w:rsidR="00733D14" w:rsidRPr="00132CBD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2"/>
                <w:szCs w:val="22"/>
                <w:u w:val="single"/>
                <w:lang w:val="sq-AL"/>
              </w:rPr>
            </w:pPr>
          </w:p>
          <w:p w:rsidR="00733D14" w:rsidRPr="00132CBD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2"/>
                <w:szCs w:val="22"/>
                <w:u w:val="single"/>
                <w:lang w:val="sq-AL"/>
              </w:rPr>
            </w:pPr>
            <w:bookmarkStart w:id="0" w:name="_GoBack"/>
            <w:bookmarkEnd w:id="0"/>
          </w:p>
          <w:p w:rsidR="00733D14" w:rsidRPr="00132CBD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2"/>
                <w:szCs w:val="22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E25E10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E25E10" w:rsidRDefault="00733D14" w:rsidP="0060387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</w:tc>
      </w:tr>
      <w:tr w:rsidR="00733D14" w:rsidTr="00603873">
        <w:trPr>
          <w:cantSplit/>
          <w:trHeight w:val="76"/>
        </w:trPr>
        <w:tc>
          <w:tcPr>
            <w:tcW w:w="2882" w:type="dxa"/>
            <w:tcBorders>
              <w:right w:val="single" w:sz="1" w:space="0" w:color="000000"/>
            </w:tcBorders>
          </w:tcPr>
          <w:p w:rsidR="00733D14" w:rsidRPr="0038391E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sq-AL"/>
              </w:rPr>
            </w:pPr>
            <w:r w:rsidRPr="0038391E">
              <w:rPr>
                <w:rFonts w:ascii="Times New Roman" w:hAnsi="Times New Roman"/>
                <w:b/>
                <w:caps/>
                <w:color w:val="4F81BD" w:themeColor="accent1"/>
                <w:sz w:val="28"/>
                <w:szCs w:val="28"/>
              </w:rPr>
              <w:lastRenderedPageBreak/>
              <w:t>ADDITIONAL INFORMATION</w:t>
            </w:r>
          </w:p>
          <w:p w:rsidR="00733D14" w:rsidRPr="0038391E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sq-AL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Pr="00650137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</w:p>
          <w:p w:rsidR="00733D14" w:rsidRPr="00523893" w:rsidRDefault="00733D14" w:rsidP="00603873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  <w:r w:rsidRPr="002F7210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Conferences</w:t>
            </w:r>
            <w:r w:rsidRPr="00F37420"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  <w:t>;</w:t>
            </w: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Default="00733D14" w:rsidP="00603873">
            <w:pPr>
              <w:rPr>
                <w:lang w:val="en-GB"/>
              </w:rPr>
            </w:pPr>
          </w:p>
          <w:p w:rsidR="00733D14" w:rsidRPr="008223C4" w:rsidRDefault="00733D14" w:rsidP="00603873">
            <w:pPr>
              <w:rPr>
                <w:lang w:val="en-GB"/>
              </w:rPr>
            </w:pPr>
          </w:p>
        </w:tc>
        <w:tc>
          <w:tcPr>
            <w:tcW w:w="7431" w:type="dxa"/>
            <w:gridSpan w:val="2"/>
          </w:tcPr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BB00C2" w:rsidRDefault="00733D14" w:rsidP="00733D14">
            <w:pPr>
              <w:ind w:left="348" w:hanging="348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7. </w:t>
            </w:r>
            <w:r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Comparative evaluation for some wheat genotypes in Korca Region</w:t>
            </w:r>
          </w:p>
          <w:p w:rsidR="00733D14" w:rsidRPr="00BB00C2" w:rsidRDefault="00733D14" w:rsidP="00733D14">
            <w:pPr>
              <w:pStyle w:val="ListParagraph"/>
              <w:spacing w:after="0" w:line="240" w:lineRule="auto"/>
              <w:ind w:left="348" w:hanging="348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   </w:t>
            </w:r>
            <w:r w:rsidRPr="00BB00C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Issue: VII International Conference ”Science and Society - Methods and Problems of Practical Application" February 15, 2019.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which will be held in Canada,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Vancouver on  February, </w:t>
            </w:r>
            <w:r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fq 78-87.</w:t>
            </w:r>
          </w:p>
          <w:p w:rsidR="00733D14" w:rsidRPr="00BB00C2" w:rsidRDefault="00733D14" w:rsidP="00733D14">
            <w:pPr>
              <w:pStyle w:val="ListParagraph"/>
              <w:spacing w:after="0" w:line="240" w:lineRule="auto"/>
              <w:ind w:left="348" w:hanging="348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:rsidR="00733D14" w:rsidRPr="00BB00C2" w:rsidRDefault="00733D14" w:rsidP="00733D14">
            <w:pPr>
              <w:pStyle w:val="ListParagraph"/>
              <w:spacing w:after="0" w:line="240" w:lineRule="auto"/>
              <w:ind w:left="348" w:hanging="348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8.  </w:t>
            </w:r>
            <w:r w:rsidRPr="00BB00C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Optimal planting time of the best white bean varieties  in Korça  region.</w:t>
            </w:r>
          </w:p>
          <w:p w:rsidR="00733D14" w:rsidRPr="00BB00C2" w:rsidRDefault="00733D14" w:rsidP="00733D14">
            <w:pPr>
              <w:pStyle w:val="ListParagraph"/>
              <w:spacing w:line="240" w:lineRule="auto"/>
              <w:ind w:left="348" w:hanging="348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   </w:t>
            </w:r>
            <w:r w:rsidRPr="00BB00C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10th May 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. </w:t>
            </w:r>
            <w:r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5th International youth conference “Perspectives of science and education”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  <w:r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(May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10, 2019) SLOVO\WORD, New York, USA. 2019. 194 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fq 84 – 91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:rsidR="00733D14" w:rsidRPr="00BB00C2" w:rsidRDefault="00733D14" w:rsidP="00733D14">
            <w:pPr>
              <w:pStyle w:val="ListParagraph"/>
              <w:spacing w:after="0" w:line="240" w:lineRule="auto"/>
              <w:ind w:left="348" w:hanging="348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:rsidR="00733D14" w:rsidRPr="00BB00C2" w:rsidRDefault="00733D14" w:rsidP="00733D14">
            <w:pPr>
              <w:ind w:left="348" w:hanging="348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9. </w:t>
            </w:r>
            <w:r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Adapting agroecosystems to climate change to maintain sustainability. </w:t>
            </w:r>
          </w:p>
          <w:p w:rsidR="00733D14" w:rsidRPr="00BB00C2" w:rsidRDefault="00733D14" w:rsidP="00733D14">
            <w:pPr>
              <w:ind w:left="348" w:hanging="348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   </w:t>
            </w:r>
            <w:r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17 - 19 MAY 2023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63724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1ST INTERNATIONAL CONFERENCE ON SUSTAINABLE AGRICULTURE FARMING SYSTEMS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Pr="0063724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Faculty of Agriculture and Biotechnology, University of Tetova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A8572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Journal of Agriculture and Sustainable Rural Development (JSARD)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.Volum 1, Nr 1-2, pp 8-16, 2023.</w:t>
            </w: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10. </w:t>
            </w:r>
            <w:r w:rsidRPr="008F2CC0">
              <w:rPr>
                <w:rFonts w:ascii="Times New Roman" w:hAnsi="Times New Roman" w:cs="Times New Roman"/>
                <w:lang w:val="sq-AL"/>
              </w:rPr>
              <w:t>Recording, preservation, improvement and use of autochthonous genetic resources of plants in the region of Korça.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15 - 17 MAY 2024. 2</w:t>
            </w:r>
            <w:r w:rsidRPr="008F2CC0">
              <w:rPr>
                <w:rFonts w:ascii="Times New Roman" w:hAnsi="Times New Roman" w:cs="Times New Roman"/>
                <w:lang w:val="sq-AL"/>
              </w:rPr>
              <w:t>ST INTERNATIONAL CONFERENCE ON SUSTAINABLE AGRICULTURE FARMING SYSTEMS. Faculty of Agriculture and Biotechnology, University of Tetova. Journal of Agriculture and Sustainable Rural Development (JSARD).</w:t>
            </w: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11. O</w:t>
            </w:r>
            <w:r w:rsidRPr="00F46BFB">
              <w:rPr>
                <w:rFonts w:ascii="Times New Roman" w:hAnsi="Times New Roman" w:cs="Times New Roman"/>
                <w:lang w:val="sq-AL"/>
              </w:rPr>
              <w:t>ptimizing fodder pea yield:</w:t>
            </w:r>
            <w:r>
              <w:rPr>
                <w:rFonts w:ascii="Times New Roman" w:hAnsi="Times New Roman" w:cs="Times New Roman"/>
                <w:lang w:val="sq-AL"/>
              </w:rPr>
              <w:t xml:space="preserve"> impact of planting density and </w:t>
            </w:r>
            <w:r w:rsidRPr="00F46BFB">
              <w:rPr>
                <w:rFonts w:ascii="Times New Roman" w:hAnsi="Times New Roman" w:cs="Times New Roman"/>
                <w:lang w:val="sq-AL"/>
              </w:rPr>
              <w:t>row spacing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  <w:r>
              <w:t xml:space="preserve"> </w:t>
            </w:r>
            <w:r w:rsidRPr="00F46BFB">
              <w:rPr>
                <w:rFonts w:ascii="Times New Roman" w:hAnsi="Times New Roman" w:cs="Times New Roman"/>
                <w:lang w:val="sq-AL"/>
              </w:rPr>
              <w:t>VI. International Agricultural, Biological &amp; Life Science Conference, Edirne, Turkey, 18-20 September 2024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12. </w:t>
            </w:r>
            <w:r w:rsidRPr="00B630D6">
              <w:rPr>
                <w:rFonts w:ascii="Times New Roman" w:hAnsi="Times New Roman" w:cs="Times New Roman"/>
                <w:lang w:val="sq-AL"/>
              </w:rPr>
              <w:t>Management of abiotic stress in plants in the Korça region as a result of changing agro-climatic indicators.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B630D6">
              <w:rPr>
                <w:rFonts w:ascii="Times New Roman" w:hAnsi="Times New Roman" w:cs="Times New Roman"/>
                <w:lang w:val="sq-AL"/>
              </w:rPr>
              <w:t>7 - 8 MAY 2025</w:t>
            </w:r>
            <w:r>
              <w:rPr>
                <w:rFonts w:ascii="Times New Roman" w:hAnsi="Times New Roman" w:cs="Times New Roman"/>
                <w:lang w:val="sq-AL"/>
              </w:rPr>
              <w:t>. 3</w:t>
            </w:r>
            <w:r w:rsidRPr="008F2CC0">
              <w:rPr>
                <w:rFonts w:ascii="Times New Roman" w:hAnsi="Times New Roman" w:cs="Times New Roman"/>
                <w:lang w:val="sq-AL"/>
              </w:rPr>
              <w:t>ST INTERNATIONAL CONFERENCE ON SUSTAINABLE AGRICULTURE FARMING SYSTEMS. Faculty of Agriculture and Biotechnology, University of Tetova. Journal of Agriculture and Sustainable Rural Development (JSARD).</w:t>
            </w: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13. </w:t>
            </w:r>
            <w:r w:rsidRPr="00667290">
              <w:rPr>
                <w:rFonts w:ascii="Times New Roman" w:hAnsi="Times New Roman" w:cs="Times New Roman"/>
                <w:lang w:val="sq-AL"/>
              </w:rPr>
              <w:t>Salt stress: Assessment of salt content in the waters of the Devoll River, Albania, for plant irrigation.</w:t>
            </w:r>
            <w:r w:rsidRPr="00F46BFB">
              <w:rPr>
                <w:rFonts w:ascii="Times New Roman" w:hAnsi="Times New Roman" w:cs="Times New Roman"/>
                <w:lang w:val="sq-AL"/>
              </w:rPr>
              <w:t xml:space="preserve"> VI</w:t>
            </w:r>
            <w:r>
              <w:rPr>
                <w:rFonts w:ascii="Times New Roman" w:hAnsi="Times New Roman" w:cs="Times New Roman"/>
                <w:lang w:val="sq-AL"/>
              </w:rPr>
              <w:t>I</w:t>
            </w:r>
            <w:r w:rsidRPr="00F46BFB">
              <w:rPr>
                <w:rFonts w:ascii="Times New Roman" w:hAnsi="Times New Roman" w:cs="Times New Roman"/>
                <w:lang w:val="sq-AL"/>
              </w:rPr>
              <w:t xml:space="preserve">. International Agricultural, Biological &amp; Life Science Conference, Edirne, Turkey, </w:t>
            </w:r>
            <w:r w:rsidRPr="00833480">
              <w:rPr>
                <w:rFonts w:ascii="Times New Roman" w:hAnsi="Times New Roman" w:cs="Times New Roman"/>
                <w:lang w:val="sq-AL"/>
              </w:rPr>
              <w:t>07-10 SEPTEMBER 2025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:rsidR="00733D14" w:rsidRDefault="00733D14" w:rsidP="00733D14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14.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 xml:space="preserve">From G </w:t>
            </w:r>
            <w:r w:rsidRPr="00833480">
              <w:rPr>
                <w:rFonts w:ascii="Times New Roman" w:hAnsi="Times New Roman" w:cs="Times New Roman"/>
                <w:lang w:val="sq-AL"/>
              </w:rPr>
              <w:t>lobal Originsto Local Fields: First Comprehensive Profilin gof Nige</w:t>
            </w:r>
            <w:r>
              <w:rPr>
                <w:rFonts w:ascii="Times New Roman" w:hAnsi="Times New Roman" w:cs="Times New Roman"/>
                <w:lang w:val="sq-AL"/>
              </w:rPr>
              <w:t xml:space="preserve">lla sativa L . Nutrition a land </w:t>
            </w:r>
            <w:r w:rsidRPr="00833480">
              <w:rPr>
                <w:rFonts w:ascii="Times New Roman" w:hAnsi="Times New Roman" w:cs="Times New Roman"/>
                <w:lang w:val="sq-AL"/>
              </w:rPr>
              <w:t>Fatty Acid Compositionin Albanian Agroecologial</w:t>
            </w:r>
            <w:r>
              <w:rPr>
                <w:rFonts w:ascii="Times New Roman" w:hAnsi="Times New Roman" w:cs="Times New Roman"/>
                <w:lang w:val="sq-AL"/>
              </w:rPr>
              <w:t xml:space="preserve">. </w:t>
            </w:r>
            <w:r w:rsidRPr="00F46BFB">
              <w:rPr>
                <w:rFonts w:ascii="Times New Roman" w:hAnsi="Times New Roman" w:cs="Times New Roman"/>
                <w:lang w:val="sq-AL"/>
              </w:rPr>
              <w:t>VI</w:t>
            </w:r>
            <w:r>
              <w:rPr>
                <w:rFonts w:ascii="Times New Roman" w:hAnsi="Times New Roman" w:cs="Times New Roman"/>
                <w:lang w:val="sq-AL"/>
              </w:rPr>
              <w:t>I</w:t>
            </w:r>
            <w:r w:rsidRPr="00F46BFB">
              <w:rPr>
                <w:rFonts w:ascii="Times New Roman" w:hAnsi="Times New Roman" w:cs="Times New Roman"/>
                <w:lang w:val="sq-AL"/>
              </w:rPr>
              <w:t xml:space="preserve">. International Agricultural, Biological &amp; Life Science Conference, Edirne, Turkey, </w:t>
            </w:r>
            <w:r w:rsidRPr="00833480">
              <w:rPr>
                <w:rFonts w:ascii="Times New Roman" w:hAnsi="Times New Roman" w:cs="Times New Roman"/>
                <w:lang w:val="sq-AL"/>
              </w:rPr>
              <w:t>07-10 SEPTEMBER 2025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:rsidR="00733D14" w:rsidRPr="00E25E10" w:rsidRDefault="00733D14" w:rsidP="00603873">
            <w:pPr>
              <w:shd w:val="clear" w:color="auto" w:fill="FFFFFF" w:themeFill="background1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:rsidR="00733D14" w:rsidRPr="00E25E10" w:rsidRDefault="00733D14" w:rsidP="0060387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  <w:p w:rsidR="00733D14" w:rsidRDefault="00733D14" w:rsidP="00603873">
            <w:pPr>
              <w:shd w:val="clear" w:color="auto" w:fill="FFFFFF"/>
              <w:rPr>
                <w:lang w:val="en-GB"/>
              </w:rPr>
            </w:pPr>
          </w:p>
        </w:tc>
      </w:tr>
      <w:tr w:rsidR="00FD1674" w:rsidTr="00D51BE9">
        <w:trPr>
          <w:gridAfter w:val="1"/>
          <w:wAfter w:w="14" w:type="dxa"/>
          <w:cantSplit/>
          <w:trHeight w:val="76"/>
        </w:trPr>
        <w:tc>
          <w:tcPr>
            <w:tcW w:w="2882" w:type="dxa"/>
            <w:tcBorders>
              <w:right w:val="single" w:sz="1" w:space="0" w:color="000000"/>
            </w:tcBorders>
          </w:tcPr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:rsidR="00FD1674" w:rsidRDefault="00FD1674" w:rsidP="006F29CD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:rsidR="00FD1674" w:rsidRDefault="00FD1674" w:rsidP="006F29CD">
            <w:pPr>
              <w:pStyle w:val="LevelAssessment-Note"/>
              <w:ind w:left="0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:rsidR="00FD1674" w:rsidRDefault="00FD1674" w:rsidP="006F29CD">
            <w:pPr>
              <w:pStyle w:val="LevelAssessment-Note"/>
              <w:ind w:left="0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:rsidR="00FD1674" w:rsidRDefault="00FD1674" w:rsidP="006F29CD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:rsidR="00FD1674" w:rsidRDefault="00FD1674" w:rsidP="006F29CD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:rsidR="00523893" w:rsidRPr="0038391E" w:rsidRDefault="00523893" w:rsidP="00523893">
            <w:pPr>
              <w:pStyle w:val="ECVLeftDetails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38391E">
              <w:rPr>
                <w:rFonts w:ascii="Times New Roman" w:hAnsi="Times New Roman" w:cs="Times New Roman"/>
                <w:b/>
                <w:sz w:val="28"/>
                <w:szCs w:val="28"/>
              </w:rPr>
              <w:t>Projects</w:t>
            </w:r>
          </w:p>
          <w:p w:rsidR="00523893" w:rsidRDefault="00523893" w:rsidP="00523893">
            <w:pPr>
              <w:rPr>
                <w:rFonts w:ascii="Times New Roman" w:hAnsi="Times New Roman"/>
                <w:b/>
                <w:caps/>
                <w:color w:val="4F81BD" w:themeColor="accent1"/>
                <w:sz w:val="24"/>
                <w:szCs w:val="24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aps/>
                <w:color w:val="4F81BD" w:themeColor="accent1"/>
                <w:sz w:val="24"/>
                <w:szCs w:val="24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aps/>
                <w:color w:val="4F81BD" w:themeColor="accent1"/>
                <w:sz w:val="24"/>
                <w:szCs w:val="24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aps/>
                <w:color w:val="4F81BD" w:themeColor="accent1"/>
                <w:sz w:val="24"/>
                <w:szCs w:val="24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aps/>
                <w:color w:val="4F81BD" w:themeColor="accent1"/>
                <w:sz w:val="24"/>
                <w:szCs w:val="24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FD1674" w:rsidRPr="00523893" w:rsidRDefault="00523893" w:rsidP="00523893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  <w:t>Training in professional development</w:t>
            </w:r>
          </w:p>
          <w:p w:rsidR="00523893" w:rsidRPr="00523893" w:rsidRDefault="00523893" w:rsidP="00523893">
            <w:pPr>
              <w:rPr>
                <w:rFonts w:eastAsiaTheme="minorHAnsi"/>
                <w:lang w:eastAsia="en-US"/>
              </w:rPr>
            </w:pPr>
          </w:p>
          <w:p w:rsidR="00FD1674" w:rsidRPr="007B482E" w:rsidRDefault="00FD1674" w:rsidP="00FD1674">
            <w:pP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en-GB"/>
              </w:rPr>
            </w:pPr>
            <w:r w:rsidRPr="007B482E">
              <w:rPr>
                <w:rFonts w:ascii="Times New Roman" w:hAnsi="Times New Roman"/>
                <w:b/>
                <w:caps/>
                <w:color w:val="4F81BD" w:themeColor="accent1"/>
                <w:sz w:val="28"/>
                <w:szCs w:val="28"/>
              </w:rPr>
              <w:t>PERSONAL SKILLS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GB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Mother tongue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Other language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Russian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Italian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 xml:space="preserve">                                      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  <w:t>Greek</w:t>
            </w:r>
          </w:p>
          <w:p w:rsidR="00FD1674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  <w:p w:rsidR="00523893" w:rsidRPr="00523893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Communication skills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D1674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Driving </w:t>
            </w:r>
            <w:proofErr w:type="spellStart"/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licence</w:t>
            </w:r>
            <w:proofErr w:type="spellEnd"/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Pr="0042722E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Gjuha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nënës</w:t>
            </w:r>
            <w:proofErr w:type="spellEnd"/>
          </w:p>
        </w:tc>
        <w:tc>
          <w:tcPr>
            <w:tcW w:w="7417" w:type="dxa"/>
          </w:tcPr>
          <w:p w:rsidR="00523893" w:rsidRDefault="00523893" w:rsidP="00D34CBA">
            <w:pPr>
              <w:spacing w:after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E017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Pr="00AE017A">
              <w:rPr>
                <w:rFonts w:ascii="Times New Roman" w:hAnsi="Times New Roman"/>
                <w:sz w:val="24"/>
                <w:szCs w:val="24"/>
                <w:lang w:val="sq-AL"/>
              </w:rPr>
              <w:t>Agriculture and food sector strategy, 2007-2013”</w:t>
            </w:r>
          </w:p>
          <w:p w:rsidR="00523893" w:rsidRPr="00D34CBA" w:rsidRDefault="00523893" w:rsidP="00D34CBA">
            <w:pPr>
              <w:spacing w:after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52581">
              <w:rPr>
                <w:rFonts w:ascii="Times New Roman" w:hAnsi="Times New Roman"/>
                <w:sz w:val="24"/>
                <w:szCs w:val="24"/>
                <w:lang w:val="sq-AL"/>
              </w:rPr>
              <w:t>Cross-border cooperation in the field of agriculture</w:t>
            </w:r>
          </w:p>
          <w:p w:rsidR="00523893" w:rsidRPr="00D34CBA" w:rsidRDefault="00523893" w:rsidP="00D34C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Strengthening the conservation and on-farm use of Plant Genetic Resources for Agriculture and Food, to support farmers in adapting to climate change, as well as improving living in Albania "2015—2018</w:t>
            </w:r>
          </w:p>
          <w:p w:rsidR="00523893" w:rsidRPr="00650137" w:rsidRDefault="00523893" w:rsidP="00D34CBA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389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"Recording, preservation, improvement and use of autochthonous genetic resources of plants in the region of </w:t>
            </w:r>
            <w:proofErr w:type="spellStart"/>
            <w:r w:rsidRPr="00523893">
              <w:rPr>
                <w:rFonts w:ascii="Times New Roman" w:hAnsi="Times New Roman"/>
                <w:sz w:val="24"/>
                <w:szCs w:val="24"/>
                <w:lang w:val="en-GB"/>
              </w:rPr>
              <w:t>Korça</w:t>
            </w:r>
            <w:proofErr w:type="spellEnd"/>
            <w:r w:rsidRPr="00523893">
              <w:rPr>
                <w:rFonts w:ascii="Times New Roman" w:hAnsi="Times New Roman"/>
                <w:sz w:val="24"/>
                <w:szCs w:val="24"/>
                <w:lang w:val="en-GB"/>
              </w:rPr>
              <w:t>", at the level of the Head of the Research Group</w:t>
            </w:r>
            <w:r w:rsidR="00D34CB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Pr="00523893">
              <w:rPr>
                <w:rFonts w:ascii="Times New Roman" w:hAnsi="Times New Roman"/>
                <w:sz w:val="24"/>
                <w:szCs w:val="24"/>
                <w:lang w:val="en-GB"/>
              </w:rPr>
              <w:t>Research-scientific project approved by the Ministry of Education and Sports for the period 2022-2024.</w:t>
            </w:r>
          </w:p>
          <w:p w:rsidR="00750A5B" w:rsidRDefault="00523893" w:rsidP="00D34C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Short-term and long-term qualifications in France, Greece, </w:t>
            </w:r>
            <w:proofErr w:type="gramStart"/>
            <w:r w:rsidRPr="00650137">
              <w:rPr>
                <w:rFonts w:ascii="Times New Roman" w:hAnsi="Times New Roman"/>
                <w:sz w:val="24"/>
                <w:szCs w:val="24"/>
              </w:rPr>
              <w:t>Switzerland</w:t>
            </w:r>
            <w:proofErr w:type="gramEnd"/>
            <w:r w:rsidRPr="00650137">
              <w:rPr>
                <w:rFonts w:ascii="Times New Roman" w:hAnsi="Times New Roman"/>
                <w:sz w:val="24"/>
                <w:szCs w:val="24"/>
              </w:rPr>
              <w:t>, Kosovo, Macedonia as well as various trainings related to professional activity.</w:t>
            </w:r>
          </w:p>
          <w:p w:rsidR="00D34CBA" w:rsidRPr="00D34CBA" w:rsidRDefault="00750A5B" w:rsidP="00D34CB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0A5B">
              <w:rPr>
                <w:rFonts w:ascii="Times New Roman" w:hAnsi="Times New Roman"/>
                <w:sz w:val="24"/>
                <w:szCs w:val="24"/>
              </w:rPr>
              <w:t xml:space="preserve">"Evidence of the state of use of seeds and seedlings that are in accordance with the requirements of state standards for plant cultivation in the </w:t>
            </w:r>
            <w:proofErr w:type="spellStart"/>
            <w:r w:rsidRPr="00750A5B">
              <w:rPr>
                <w:rFonts w:ascii="Times New Roman" w:hAnsi="Times New Roman"/>
                <w:sz w:val="24"/>
                <w:szCs w:val="24"/>
              </w:rPr>
              <w:t>Korça</w:t>
            </w:r>
            <w:proofErr w:type="spellEnd"/>
            <w:r w:rsidRPr="00750A5B">
              <w:rPr>
                <w:rFonts w:ascii="Times New Roman" w:hAnsi="Times New Roman"/>
                <w:sz w:val="24"/>
                <w:szCs w:val="24"/>
              </w:rPr>
              <w:t xml:space="preserve"> region and ways to improve it, at the leve</w:t>
            </w:r>
            <w:r w:rsidR="00D34CBA">
              <w:rPr>
                <w:rFonts w:ascii="Times New Roman" w:hAnsi="Times New Roman"/>
                <w:sz w:val="24"/>
                <w:szCs w:val="24"/>
              </w:rPr>
              <w:t xml:space="preserve">l of Head of the Research Group </w:t>
            </w:r>
            <w:r w:rsidRPr="00750A5B">
              <w:rPr>
                <w:rFonts w:ascii="Times New Roman" w:hAnsi="Times New Roman"/>
                <w:sz w:val="24"/>
                <w:szCs w:val="24"/>
              </w:rPr>
              <w:t xml:space="preserve">Scientific research project approved and funded by the ''FAN.S.NOLI'' University, </w:t>
            </w:r>
            <w:proofErr w:type="spellStart"/>
            <w:r w:rsidRPr="00750A5B">
              <w:rPr>
                <w:rFonts w:ascii="Times New Roman" w:hAnsi="Times New Roman"/>
                <w:sz w:val="24"/>
                <w:szCs w:val="24"/>
              </w:rPr>
              <w:t>Korça</w:t>
            </w:r>
            <w:proofErr w:type="spellEnd"/>
            <w:r w:rsidRPr="00750A5B">
              <w:rPr>
                <w:rFonts w:ascii="Times New Roman" w:hAnsi="Times New Roman"/>
                <w:sz w:val="24"/>
                <w:szCs w:val="24"/>
              </w:rPr>
              <w:t xml:space="preserve"> 2023.</w:t>
            </w:r>
          </w:p>
          <w:p w:rsidR="00D34CBA" w:rsidRPr="00D34CBA" w:rsidRDefault="00D34CBA" w:rsidP="00D34CBA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34CBA">
              <w:rPr>
                <w:rFonts w:ascii="Times New Roman" w:hAnsi="Times New Roman"/>
                <w:sz w:val="24"/>
                <w:szCs w:val="24"/>
                <w:lang w:val="en-GB"/>
              </w:rPr>
              <w:t>“Production and marketing of bio-products of medicinal and aromatic plants”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Pr="00D34CBA">
              <w:rPr>
                <w:rFonts w:ascii="Times New Roman" w:hAnsi="Times New Roman"/>
                <w:sz w:val="24"/>
                <w:szCs w:val="24"/>
                <w:lang w:val="en-GB"/>
              </w:rPr>
              <w:t>Scientific research project approved by the Ministry of Education and Sp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orts for the period 2023 – 2024</w:t>
            </w:r>
          </w:p>
          <w:p w:rsidR="00523893" w:rsidRPr="00D34CBA" w:rsidRDefault="00D34CBA" w:rsidP="00D34CBA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34CB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Evaluation of the </w:t>
            </w:r>
            <w:proofErr w:type="spellStart"/>
            <w:r w:rsidRPr="00D34CBA">
              <w:rPr>
                <w:rFonts w:ascii="Times New Roman" w:hAnsi="Times New Roman"/>
                <w:sz w:val="24"/>
                <w:szCs w:val="24"/>
                <w:lang w:val="en-GB"/>
              </w:rPr>
              <w:t>physico</w:t>
            </w:r>
            <w:proofErr w:type="spellEnd"/>
            <w:r w:rsidRPr="00D34CBA">
              <w:rPr>
                <w:rFonts w:ascii="Times New Roman" w:hAnsi="Times New Roman"/>
                <w:sz w:val="24"/>
                <w:szCs w:val="24"/>
                <w:lang w:val="en-GB"/>
              </w:rPr>
              <w:t>-chemical and biological qualities of the waters used for the irrigation of agricult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ural crops in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Devoll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field. </w:t>
            </w:r>
            <w:r w:rsidRPr="00D34CBA">
              <w:rPr>
                <w:rFonts w:ascii="Times New Roman" w:hAnsi="Times New Roman"/>
                <w:sz w:val="24"/>
                <w:szCs w:val="24"/>
                <w:lang w:val="en-GB"/>
              </w:rPr>
              <w:t>Scientific research project approved by the Ministry of Education and Sports for the period 2025 – 2026</w:t>
            </w:r>
          </w:p>
          <w:p w:rsidR="00523893" w:rsidRDefault="00523893" w:rsidP="006F29CD">
            <w:pPr>
              <w:rPr>
                <w:lang w:val="en-GB"/>
              </w:rPr>
            </w:pPr>
          </w:p>
          <w:p w:rsidR="00750A5B" w:rsidRDefault="00FD1674" w:rsidP="00FD1674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D34CBA" w:rsidRDefault="00D34CBA" w:rsidP="00FD1674">
            <w:pPr>
              <w:rPr>
                <w:lang w:val="en-GB"/>
              </w:rPr>
            </w:pPr>
          </w:p>
          <w:p w:rsidR="00FD1674" w:rsidRPr="00650137" w:rsidRDefault="00FD1674" w:rsidP="00FD1674">
            <w:pPr>
              <w:rPr>
                <w:rFonts w:ascii="Times New Roman" w:eastAsiaTheme="minorHAnsi" w:hAnsi="Times New Roman"/>
                <w:color w:val="0E4194"/>
                <w:sz w:val="24"/>
                <w:szCs w:val="24"/>
                <w:lang w:eastAsia="en-US"/>
              </w:rPr>
            </w:pPr>
            <w:r w:rsidRPr="00650137">
              <w:rPr>
                <w:rFonts w:ascii="Times New Roman" w:eastAsiaTheme="minorHAnsi" w:hAnsi="Times New Roman"/>
                <w:color w:val="0E4194"/>
                <w:sz w:val="24"/>
                <w:szCs w:val="24"/>
                <w:lang w:eastAsia="en-US"/>
              </w:rPr>
              <w:t>Albanian mother tongue</w:t>
            </w:r>
          </w:p>
          <w:p w:rsidR="00FD1674" w:rsidRDefault="00FD1674" w:rsidP="00FD1674">
            <w:pPr>
              <w:suppressAutoHyphens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2508"/>
              <w:gridCol w:w="2376"/>
            </w:tblGrid>
            <w:tr w:rsidR="00FD1674" w:rsidRPr="00650137" w:rsidTr="006F29CD">
              <w:trPr>
                <w:trHeight w:val="323"/>
              </w:trPr>
              <w:tc>
                <w:tcPr>
                  <w:tcW w:w="2340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UNDERSTANDING</w:t>
                  </w:r>
                </w:p>
              </w:tc>
              <w:tc>
                <w:tcPr>
                  <w:tcW w:w="2508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 xml:space="preserve">SPEAKING </w:t>
                  </w: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2376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WRITING</w:t>
                  </w:r>
                </w:p>
              </w:tc>
            </w:tr>
            <w:tr w:rsidR="00FD1674" w:rsidRPr="00650137" w:rsidTr="006F29CD">
              <w:trPr>
                <w:trHeight w:val="323"/>
              </w:trPr>
              <w:tc>
                <w:tcPr>
                  <w:tcW w:w="2340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  <w:tc>
                <w:tcPr>
                  <w:tcW w:w="2508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  <w:tc>
                <w:tcPr>
                  <w:tcW w:w="2376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</w:tr>
            <w:tr w:rsidR="00FD1674" w:rsidRPr="00650137" w:rsidTr="006F29CD">
              <w:trPr>
                <w:trHeight w:val="431"/>
              </w:trPr>
              <w:tc>
                <w:tcPr>
                  <w:tcW w:w="2340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3F3A38"/>
                      <w:sz w:val="24"/>
                      <w:szCs w:val="24"/>
                      <w:lang w:eastAsia="en-US"/>
                    </w:rPr>
                    <w:t>C1</w:t>
                  </w:r>
                </w:p>
              </w:tc>
              <w:tc>
                <w:tcPr>
                  <w:tcW w:w="2508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  <w:tc>
                <w:tcPr>
                  <w:tcW w:w="2376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</w:tr>
            <w:tr w:rsidR="00FD1674" w:rsidRPr="00650137" w:rsidTr="006F29CD">
              <w:trPr>
                <w:trHeight w:val="449"/>
              </w:trPr>
              <w:tc>
                <w:tcPr>
                  <w:tcW w:w="2340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3F3A38"/>
                      <w:sz w:val="24"/>
                      <w:szCs w:val="24"/>
                      <w:lang w:eastAsia="en-US"/>
                    </w:rPr>
                    <w:t>C1</w:t>
                  </w:r>
                </w:p>
              </w:tc>
              <w:tc>
                <w:tcPr>
                  <w:tcW w:w="2508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  <w:tc>
                <w:tcPr>
                  <w:tcW w:w="2376" w:type="dxa"/>
                </w:tcPr>
                <w:p w:rsidR="00FD1674" w:rsidRPr="00650137" w:rsidRDefault="00FD1674" w:rsidP="006F29CD">
                  <w:pPr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</w:pPr>
                  <w:r w:rsidRPr="00650137">
                    <w:rPr>
                      <w:rFonts w:ascii="Times New Roman" w:eastAsiaTheme="minorHAnsi" w:hAnsi="Times New Roman"/>
                      <w:color w:val="0E4194"/>
                      <w:sz w:val="24"/>
                      <w:szCs w:val="24"/>
                      <w:lang w:eastAsia="en-US"/>
                    </w:rPr>
                    <w:t>B2</w:t>
                  </w:r>
                </w:p>
              </w:tc>
            </w:tr>
          </w:tbl>
          <w:p w:rsidR="00FD1674" w:rsidRDefault="00FD1674" w:rsidP="00FD16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I have very good communication skills, gained during my long experience in various managerial positions.</w:t>
            </w:r>
          </w:p>
          <w:p w:rsidR="00FD1674" w:rsidRPr="00650137" w:rsidRDefault="00FD1674" w:rsidP="00FD16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674" w:rsidRPr="00650137" w:rsidRDefault="00FD1674" w:rsidP="00FD167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FD1674" w:rsidRDefault="00FD1674" w:rsidP="00FD1674">
            <w:pPr>
              <w:pStyle w:val="CVNormal-FirstLine"/>
              <w:spacing w:before="0"/>
              <w:ind w:left="0"/>
              <w:rPr>
                <w:lang w:val="en-GB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 xml:space="preserve">Driving </w:t>
            </w:r>
            <w:proofErr w:type="spellStart"/>
            <w:r w:rsidRPr="00650137">
              <w:rPr>
                <w:rFonts w:ascii="Times New Roman" w:hAnsi="Times New Roman"/>
                <w:sz w:val="24"/>
                <w:szCs w:val="24"/>
              </w:rPr>
              <w:t>licence</w:t>
            </w:r>
            <w:proofErr w:type="spellEnd"/>
            <w:r w:rsidRPr="00650137">
              <w:rPr>
                <w:rFonts w:ascii="Times New Roman" w:eastAsiaTheme="minorHAnsi" w:hAnsi="Times New Roman"/>
                <w:color w:val="3F3A38"/>
                <w:sz w:val="24"/>
                <w:szCs w:val="24"/>
                <w:lang w:eastAsia="en-US"/>
              </w:rPr>
              <w:t xml:space="preserve"> </w:t>
            </w:r>
            <w:r w:rsidRPr="00650137">
              <w:rPr>
                <w:rFonts w:ascii="Times New Roman" w:hAnsi="Times New Roman"/>
                <w:sz w:val="24"/>
                <w:szCs w:val="24"/>
              </w:rPr>
              <w:t>category</w:t>
            </w:r>
            <w:r w:rsidRPr="00650137">
              <w:rPr>
                <w:rFonts w:ascii="Times New Roman" w:eastAsiaTheme="minorHAnsi" w:hAnsi="Times New Roman"/>
                <w:color w:val="3F3A38"/>
                <w:sz w:val="24"/>
                <w:szCs w:val="24"/>
                <w:lang w:eastAsia="en-US"/>
              </w:rPr>
              <w:t xml:space="preserve"> C.</w:t>
            </w: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Pr="005E13EC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b w:val="0"/>
                <w:lang w:val="en-GB"/>
              </w:rPr>
            </w:pPr>
            <w:proofErr w:type="spellStart"/>
            <w:r>
              <w:rPr>
                <w:lang w:val="en-GB"/>
              </w:rPr>
              <w:t>Përcaktoni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gjuhën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nënës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 xml:space="preserve">( </w:t>
            </w:r>
            <w:proofErr w:type="spellStart"/>
            <w:r>
              <w:rPr>
                <w:b w:val="0"/>
                <w:lang w:val="en-GB"/>
              </w:rPr>
              <w:t>shtoni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një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gjuhë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të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dytë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nëse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keni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gjuhë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nëne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tjetër</w:t>
            </w:r>
            <w:proofErr w:type="spellEnd"/>
            <w:r>
              <w:rPr>
                <w:b w:val="0"/>
                <w:lang w:val="en-GB"/>
              </w:rPr>
              <w:t xml:space="preserve">, </w:t>
            </w:r>
            <w:proofErr w:type="spellStart"/>
            <w:r>
              <w:rPr>
                <w:b w:val="0"/>
                <w:lang w:val="en-GB"/>
              </w:rPr>
              <w:t>shihni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 w:rsidRPr="003760A5">
              <w:rPr>
                <w:b w:val="0"/>
                <w:lang w:val="en-GB"/>
              </w:rPr>
              <w:t>udhëzimet</w:t>
            </w:r>
            <w:proofErr w:type="spellEnd"/>
            <w:r>
              <w:rPr>
                <w:b w:val="0"/>
                <w:lang w:val="en-GB"/>
              </w:rPr>
              <w:t>)</w:t>
            </w:r>
          </w:p>
        </w:tc>
      </w:tr>
      <w:tr w:rsidR="00FD1674" w:rsidTr="00D51BE9">
        <w:trPr>
          <w:gridAfter w:val="1"/>
          <w:wAfter w:w="14" w:type="dxa"/>
          <w:cantSplit/>
          <w:trHeight w:val="76"/>
        </w:trPr>
        <w:tc>
          <w:tcPr>
            <w:tcW w:w="2882" w:type="dxa"/>
            <w:tcBorders>
              <w:right w:val="single" w:sz="1" w:space="0" w:color="000000"/>
            </w:tcBorders>
          </w:tcPr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proofErr w:type="spellStart"/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Organisational</w:t>
            </w:r>
            <w:proofErr w:type="spellEnd"/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/ managerial skills</w:t>
            </w: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Digital skills</w:t>
            </w: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color w:val="4F81BD" w:themeColor="accent1"/>
                <w:sz w:val="24"/>
                <w:szCs w:val="24"/>
                <w:lang w:val="en-GB"/>
              </w:rPr>
            </w:pPr>
            <w:r w:rsidRPr="00650137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Job-related skills</w:t>
            </w:r>
          </w:p>
          <w:p w:rsidR="00523893" w:rsidRDefault="00523893" w:rsidP="00523893">
            <w:pPr>
              <w:pStyle w:val="CVHeading2"/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Default="00523893" w:rsidP="00523893">
            <w:pPr>
              <w:rPr>
                <w:lang w:val="en-GB"/>
              </w:rPr>
            </w:pPr>
          </w:p>
          <w:p w:rsidR="00523893" w:rsidRPr="00523893" w:rsidRDefault="00523893" w:rsidP="00523893">
            <w:pPr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ind w:left="0"/>
              <w:jc w:val="left"/>
              <w:rPr>
                <w:lang w:val="en-GB"/>
              </w:rPr>
            </w:pPr>
          </w:p>
          <w:p w:rsidR="00FD1674" w:rsidRPr="0042722E" w:rsidRDefault="00FD1674" w:rsidP="006F29CD">
            <w:pPr>
              <w:pStyle w:val="CVHeading2-FirstLine"/>
              <w:spacing w:before="0"/>
              <w:rPr>
                <w:b/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Pr="0042722E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Heading2-FirstLine"/>
              <w:spacing w:before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Gjuha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nënës</w:t>
            </w:r>
            <w:proofErr w:type="spellEnd"/>
          </w:p>
        </w:tc>
        <w:tc>
          <w:tcPr>
            <w:tcW w:w="7417" w:type="dxa"/>
          </w:tcPr>
          <w:p w:rsidR="00523893" w:rsidRDefault="00523893" w:rsidP="00523893">
            <w:pPr>
              <w:pStyle w:val="CVNormal"/>
              <w:ind w:left="0"/>
              <w:rPr>
                <w:lang w:val="sq-AL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I have good organizational and managerial skills, which I have shown in different situations of daily work.</w:t>
            </w: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I am very good at Word software; Excel; Microsoft Office; Microsoft Power Point etc.</w:t>
            </w: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23893" w:rsidRPr="00650137" w:rsidRDefault="00523893" w:rsidP="00523893">
            <w:pPr>
              <w:rPr>
                <w:rFonts w:ascii="Times New Roman" w:hAnsi="Times New Roman"/>
                <w:sz w:val="24"/>
                <w:szCs w:val="24"/>
              </w:rPr>
            </w:pPr>
            <w:r w:rsidRPr="00650137">
              <w:rPr>
                <w:rFonts w:ascii="Times New Roman" w:hAnsi="Times New Roman"/>
                <w:sz w:val="24"/>
                <w:szCs w:val="24"/>
              </w:rPr>
              <w:t>I am a motivating and encouraging person. I like group work.</w:t>
            </w: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Default="00523893" w:rsidP="00523893">
            <w:pPr>
              <w:pStyle w:val="CVNormal"/>
              <w:rPr>
                <w:lang w:val="sq-AL"/>
              </w:rPr>
            </w:pPr>
          </w:p>
          <w:p w:rsidR="00523893" w:rsidRPr="00523893" w:rsidRDefault="00523893" w:rsidP="00523893">
            <w:pPr>
              <w:pStyle w:val="CVNormal"/>
              <w:rPr>
                <w:lang w:val="sq-AL"/>
              </w:rPr>
            </w:pPr>
          </w:p>
          <w:p w:rsidR="00FD1674" w:rsidRDefault="00FD1674" w:rsidP="00FD1674">
            <w:pPr>
              <w:pStyle w:val="CVNormal"/>
              <w:rPr>
                <w:lang w:val="en-GB"/>
              </w:rPr>
            </w:pPr>
          </w:p>
          <w:p w:rsidR="00FD1674" w:rsidRDefault="00FD1674" w:rsidP="00FD1674">
            <w:pPr>
              <w:pStyle w:val="CVNormal"/>
              <w:rPr>
                <w:lang w:val="en-GB"/>
              </w:rPr>
            </w:pPr>
          </w:p>
          <w:p w:rsidR="00FD1674" w:rsidRDefault="00FD1674" w:rsidP="00FD1674">
            <w:pPr>
              <w:pStyle w:val="CVNormal"/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rPr>
                <w:lang w:val="en-GB"/>
              </w:rPr>
            </w:pPr>
          </w:p>
          <w:p w:rsidR="00FD1674" w:rsidRPr="005E13EC" w:rsidRDefault="00FD1674" w:rsidP="006F29CD">
            <w:pPr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lang w:val="en-GB"/>
              </w:rPr>
            </w:pPr>
          </w:p>
          <w:p w:rsidR="00FD1674" w:rsidRDefault="00FD1674" w:rsidP="006F29CD">
            <w:pPr>
              <w:pStyle w:val="CVMedium-FirstLine"/>
              <w:spacing w:before="0"/>
              <w:rPr>
                <w:b w:val="0"/>
                <w:lang w:val="en-GB"/>
              </w:rPr>
            </w:pPr>
            <w:proofErr w:type="spellStart"/>
            <w:r>
              <w:rPr>
                <w:lang w:val="en-GB"/>
              </w:rPr>
              <w:t>Përcaktoni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gjuhën</w:t>
            </w:r>
            <w:proofErr w:type="spellEnd"/>
            <w:r>
              <w:rPr>
                <w:lang w:val="en-GB"/>
              </w:rPr>
              <w:t xml:space="preserve"> e </w:t>
            </w:r>
            <w:proofErr w:type="spellStart"/>
            <w:r>
              <w:rPr>
                <w:lang w:val="en-GB"/>
              </w:rPr>
              <w:t>nënës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 xml:space="preserve">( </w:t>
            </w:r>
            <w:proofErr w:type="spellStart"/>
            <w:r>
              <w:rPr>
                <w:b w:val="0"/>
                <w:lang w:val="en-GB"/>
              </w:rPr>
              <w:t>shtoni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një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gjuhë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të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dytë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nëse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keni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gjuhë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nëne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>
              <w:rPr>
                <w:b w:val="0"/>
                <w:lang w:val="en-GB"/>
              </w:rPr>
              <w:t>tjetër</w:t>
            </w:r>
            <w:proofErr w:type="spellEnd"/>
            <w:r>
              <w:rPr>
                <w:b w:val="0"/>
                <w:lang w:val="en-GB"/>
              </w:rPr>
              <w:t xml:space="preserve">, </w:t>
            </w:r>
            <w:proofErr w:type="spellStart"/>
            <w:r>
              <w:rPr>
                <w:b w:val="0"/>
                <w:lang w:val="en-GB"/>
              </w:rPr>
              <w:t>shihni</w:t>
            </w:r>
            <w:proofErr w:type="spellEnd"/>
            <w:r>
              <w:rPr>
                <w:b w:val="0"/>
                <w:lang w:val="en-GB"/>
              </w:rPr>
              <w:t xml:space="preserve"> </w:t>
            </w:r>
            <w:proofErr w:type="spellStart"/>
            <w:r w:rsidRPr="003760A5">
              <w:rPr>
                <w:b w:val="0"/>
                <w:lang w:val="en-GB"/>
              </w:rPr>
              <w:t>udhëzimet</w:t>
            </w:r>
            <w:proofErr w:type="spellEnd"/>
            <w:r>
              <w:rPr>
                <w:b w:val="0"/>
                <w:lang w:val="en-GB"/>
              </w:rPr>
              <w:t>)</w:t>
            </w:r>
          </w:p>
        </w:tc>
      </w:tr>
    </w:tbl>
    <w:p w:rsidR="00FD1674" w:rsidRPr="00650137" w:rsidRDefault="00FD1674" w:rsidP="00D34CBA">
      <w:pPr>
        <w:rPr>
          <w:rFonts w:ascii="Times New Roman" w:hAnsi="Times New Roman"/>
          <w:sz w:val="24"/>
          <w:szCs w:val="24"/>
        </w:rPr>
      </w:pPr>
    </w:p>
    <w:sectPr w:rsidR="00FD1674" w:rsidRPr="006501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1F" w:rsidRDefault="001D4C1F" w:rsidP="00403A6C">
      <w:r>
        <w:separator/>
      </w:r>
    </w:p>
  </w:endnote>
  <w:endnote w:type="continuationSeparator" w:id="0">
    <w:p w:rsidR="001D4C1F" w:rsidRDefault="001D4C1F" w:rsidP="0040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05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CBA" w:rsidRDefault="00D34C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C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15589" w:rsidRDefault="00715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1F" w:rsidRDefault="001D4C1F" w:rsidP="00403A6C">
      <w:r>
        <w:separator/>
      </w:r>
    </w:p>
  </w:footnote>
  <w:footnote w:type="continuationSeparator" w:id="0">
    <w:p w:rsidR="001D4C1F" w:rsidRDefault="001D4C1F" w:rsidP="0040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89" w:rsidRDefault="00715589">
    <w:pPr>
      <w:pStyle w:val="Header"/>
    </w:pPr>
    <w:r>
      <w:rPr>
        <w:noProof/>
        <w:lang w:eastAsia="en-US"/>
      </w:rPr>
      <w:drawing>
        <wp:inline distT="0" distB="0" distL="0" distR="0" wp14:anchorId="5343B64F" wp14:editId="67B5DF52">
          <wp:extent cx="982980" cy="27432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ascii="Arial" w:eastAsiaTheme="minorHAnsi" w:hAnsi="Arial" w:cs="Arial"/>
        <w:color w:val="1593CC"/>
        <w:lang w:eastAsia="en-US"/>
      </w:rPr>
      <w:t>Curriculum Vitae</w:t>
    </w:r>
    <w:r>
      <w:ptab w:relativeTo="margin" w:alignment="right" w:leader="none"/>
    </w:r>
    <w:r>
      <w:t xml:space="preserve">Adrian </w:t>
    </w:r>
    <w:proofErr w:type="spellStart"/>
    <w:r>
      <w:t>Maho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D51"/>
    <w:multiLevelType w:val="hybridMultilevel"/>
    <w:tmpl w:val="439E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E2963"/>
    <w:multiLevelType w:val="hybridMultilevel"/>
    <w:tmpl w:val="439E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E05EB"/>
    <w:multiLevelType w:val="hybridMultilevel"/>
    <w:tmpl w:val="439E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42B3E"/>
    <w:multiLevelType w:val="multilevel"/>
    <w:tmpl w:val="4DB0F248"/>
    <w:lvl w:ilvl="0">
      <w:start w:val="27"/>
      <w:numFmt w:val="decimal"/>
      <w:lvlText w:val="%1"/>
      <w:lvlJc w:val="left"/>
      <w:pPr>
        <w:ind w:left="495" w:hanging="495"/>
      </w:pPr>
      <w:rPr>
        <w:rFonts w:hint="default"/>
        <w:sz w:val="23"/>
      </w:rPr>
    </w:lvl>
    <w:lvl w:ilvl="1">
      <w:start w:val="28"/>
      <w:numFmt w:val="decimal"/>
      <w:lvlText w:val="%1-%2"/>
      <w:lvlJc w:val="left"/>
      <w:pPr>
        <w:ind w:left="720" w:hanging="720"/>
      </w:pPr>
      <w:rPr>
        <w:rFonts w:hint="default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3"/>
      </w:rPr>
    </w:lvl>
  </w:abstractNum>
  <w:abstractNum w:abstractNumId="4">
    <w:nsid w:val="6C04244B"/>
    <w:multiLevelType w:val="hybridMultilevel"/>
    <w:tmpl w:val="42DC8668"/>
    <w:lvl w:ilvl="0" w:tplc="A628D85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B701E9"/>
    <w:multiLevelType w:val="hybridMultilevel"/>
    <w:tmpl w:val="EB6E99C0"/>
    <w:lvl w:ilvl="0" w:tplc="91C81A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76"/>
    <w:rsid w:val="00005F0B"/>
    <w:rsid w:val="000274FC"/>
    <w:rsid w:val="00041AF6"/>
    <w:rsid w:val="000570E3"/>
    <w:rsid w:val="00075C3B"/>
    <w:rsid w:val="000B4270"/>
    <w:rsid w:val="000F54E1"/>
    <w:rsid w:val="00132CBD"/>
    <w:rsid w:val="00156A49"/>
    <w:rsid w:val="001862ED"/>
    <w:rsid w:val="001D4C1F"/>
    <w:rsid w:val="00223C34"/>
    <w:rsid w:val="00232404"/>
    <w:rsid w:val="002502F5"/>
    <w:rsid w:val="002B5748"/>
    <w:rsid w:val="002C3CF7"/>
    <w:rsid w:val="002F7210"/>
    <w:rsid w:val="003319C3"/>
    <w:rsid w:val="003759E7"/>
    <w:rsid w:val="0038391E"/>
    <w:rsid w:val="00391CF8"/>
    <w:rsid w:val="003C5471"/>
    <w:rsid w:val="003D18F4"/>
    <w:rsid w:val="00403A6C"/>
    <w:rsid w:val="00523893"/>
    <w:rsid w:val="00557363"/>
    <w:rsid w:val="00592B83"/>
    <w:rsid w:val="005A0E28"/>
    <w:rsid w:val="005C122C"/>
    <w:rsid w:val="005C4138"/>
    <w:rsid w:val="005E13EC"/>
    <w:rsid w:val="005E54C8"/>
    <w:rsid w:val="00640A4B"/>
    <w:rsid w:val="00650137"/>
    <w:rsid w:val="00677B87"/>
    <w:rsid w:val="00701559"/>
    <w:rsid w:val="00715589"/>
    <w:rsid w:val="0072484C"/>
    <w:rsid w:val="00733D14"/>
    <w:rsid w:val="00750A5B"/>
    <w:rsid w:val="007618D6"/>
    <w:rsid w:val="007B482E"/>
    <w:rsid w:val="007F67DB"/>
    <w:rsid w:val="00810758"/>
    <w:rsid w:val="00937F63"/>
    <w:rsid w:val="00952037"/>
    <w:rsid w:val="00964C76"/>
    <w:rsid w:val="009C0BDF"/>
    <w:rsid w:val="009E179B"/>
    <w:rsid w:val="009F542C"/>
    <w:rsid w:val="00A4350F"/>
    <w:rsid w:val="00AC0FBD"/>
    <w:rsid w:val="00AC128E"/>
    <w:rsid w:val="00AC263C"/>
    <w:rsid w:val="00AD1678"/>
    <w:rsid w:val="00AE017A"/>
    <w:rsid w:val="00B17732"/>
    <w:rsid w:val="00B64040"/>
    <w:rsid w:val="00C77B39"/>
    <w:rsid w:val="00D15321"/>
    <w:rsid w:val="00D1699D"/>
    <w:rsid w:val="00D222B1"/>
    <w:rsid w:val="00D228BA"/>
    <w:rsid w:val="00D34728"/>
    <w:rsid w:val="00D34CBA"/>
    <w:rsid w:val="00D51BE9"/>
    <w:rsid w:val="00E31CCD"/>
    <w:rsid w:val="00E334B0"/>
    <w:rsid w:val="00E506A9"/>
    <w:rsid w:val="00E74683"/>
    <w:rsid w:val="00E97BD4"/>
    <w:rsid w:val="00EA170A"/>
    <w:rsid w:val="00EA4104"/>
    <w:rsid w:val="00F13051"/>
    <w:rsid w:val="00F52581"/>
    <w:rsid w:val="00F72007"/>
    <w:rsid w:val="00FD1674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0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005F0B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F7200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F7200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F7200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72007"/>
    <w:pPr>
      <w:spacing w:before="74"/>
    </w:pPr>
  </w:style>
  <w:style w:type="paragraph" w:customStyle="1" w:styleId="CVHeading3">
    <w:name w:val="CV Heading 3"/>
    <w:basedOn w:val="Normal"/>
    <w:next w:val="Normal"/>
    <w:rsid w:val="00F7200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7200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7200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7200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7200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72007"/>
    <w:rPr>
      <w:i/>
    </w:rPr>
  </w:style>
  <w:style w:type="paragraph" w:customStyle="1" w:styleId="LevelAssessment-Heading1">
    <w:name w:val="Level Assessment - Heading 1"/>
    <w:basedOn w:val="LevelAssessment-Code"/>
    <w:rsid w:val="00F7200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72007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F7200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72007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F72007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F72007"/>
    <w:pPr>
      <w:ind w:left="113" w:right="113"/>
    </w:pPr>
  </w:style>
  <w:style w:type="paragraph" w:customStyle="1" w:styleId="CVSpacer">
    <w:name w:val="CV Spacer"/>
    <w:basedOn w:val="CVNormal"/>
    <w:rsid w:val="00F72007"/>
    <w:rPr>
      <w:sz w:val="4"/>
    </w:rPr>
  </w:style>
  <w:style w:type="paragraph" w:customStyle="1" w:styleId="CVNormal-FirstLine">
    <w:name w:val="CV Normal - First Line"/>
    <w:basedOn w:val="CVNormal"/>
    <w:next w:val="CVNormal"/>
    <w:rsid w:val="00F72007"/>
    <w:pPr>
      <w:spacing w:before="74"/>
    </w:pPr>
  </w:style>
  <w:style w:type="character" w:customStyle="1" w:styleId="NoSpacingChar">
    <w:name w:val="No Spacing Char"/>
    <w:aliases w:val="titelzwaar Char"/>
    <w:link w:val="NoSpacing"/>
    <w:locked/>
    <w:rsid w:val="00F72007"/>
    <w:rPr>
      <w:sz w:val="24"/>
      <w:szCs w:val="24"/>
    </w:rPr>
  </w:style>
  <w:style w:type="paragraph" w:styleId="NoSpacing">
    <w:name w:val="No Spacing"/>
    <w:aliases w:val="titelzwaar"/>
    <w:link w:val="NoSpacingChar"/>
    <w:qFormat/>
    <w:rsid w:val="00F72007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07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03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A6C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3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A6C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05F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qFormat/>
    <w:rsid w:val="00005F0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05F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5F0B"/>
    <w:rPr>
      <w:b/>
      <w:bCs/>
    </w:rPr>
  </w:style>
  <w:style w:type="paragraph" w:customStyle="1" w:styleId="Default">
    <w:name w:val="Default"/>
    <w:rsid w:val="005E13E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1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3EC"/>
    <w:rPr>
      <w:rFonts w:ascii="Courier New" w:eastAsia="Times New Roman" w:hAnsi="Courier New" w:cs="Courier New"/>
      <w:sz w:val="20"/>
      <w:szCs w:val="20"/>
    </w:rPr>
  </w:style>
  <w:style w:type="character" w:customStyle="1" w:styleId="ECVContactDetails">
    <w:name w:val="_ECV_ContactDetails"/>
    <w:rsid w:val="00223C34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223C34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ContactDetails">
    <w:name w:val="_ECV_HeadingContactDetails"/>
    <w:rsid w:val="00223C34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LeftDetails">
    <w:name w:val="_ECV_LeftDetails"/>
    <w:basedOn w:val="Normal"/>
    <w:rsid w:val="00D1699D"/>
    <w:pPr>
      <w:widowControl w:val="0"/>
      <w:suppressLineNumber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0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005F0B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F7200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F7200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F7200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72007"/>
    <w:pPr>
      <w:spacing w:before="74"/>
    </w:pPr>
  </w:style>
  <w:style w:type="paragraph" w:customStyle="1" w:styleId="CVHeading3">
    <w:name w:val="CV Heading 3"/>
    <w:basedOn w:val="Normal"/>
    <w:next w:val="Normal"/>
    <w:rsid w:val="00F7200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7200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7200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7200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7200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72007"/>
    <w:rPr>
      <w:i/>
    </w:rPr>
  </w:style>
  <w:style w:type="paragraph" w:customStyle="1" w:styleId="LevelAssessment-Heading1">
    <w:name w:val="Level Assessment - Heading 1"/>
    <w:basedOn w:val="LevelAssessment-Code"/>
    <w:rsid w:val="00F7200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72007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F7200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72007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F72007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F72007"/>
    <w:pPr>
      <w:ind w:left="113" w:right="113"/>
    </w:pPr>
  </w:style>
  <w:style w:type="paragraph" w:customStyle="1" w:styleId="CVSpacer">
    <w:name w:val="CV Spacer"/>
    <w:basedOn w:val="CVNormal"/>
    <w:rsid w:val="00F72007"/>
    <w:rPr>
      <w:sz w:val="4"/>
    </w:rPr>
  </w:style>
  <w:style w:type="paragraph" w:customStyle="1" w:styleId="CVNormal-FirstLine">
    <w:name w:val="CV Normal - First Line"/>
    <w:basedOn w:val="CVNormal"/>
    <w:next w:val="CVNormal"/>
    <w:rsid w:val="00F72007"/>
    <w:pPr>
      <w:spacing w:before="74"/>
    </w:pPr>
  </w:style>
  <w:style w:type="character" w:customStyle="1" w:styleId="NoSpacingChar">
    <w:name w:val="No Spacing Char"/>
    <w:aliases w:val="titelzwaar Char"/>
    <w:link w:val="NoSpacing"/>
    <w:locked/>
    <w:rsid w:val="00F72007"/>
    <w:rPr>
      <w:sz w:val="24"/>
      <w:szCs w:val="24"/>
    </w:rPr>
  </w:style>
  <w:style w:type="paragraph" w:styleId="NoSpacing">
    <w:name w:val="No Spacing"/>
    <w:aliases w:val="titelzwaar"/>
    <w:link w:val="NoSpacingChar"/>
    <w:qFormat/>
    <w:rsid w:val="00F72007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07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03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A6C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3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A6C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05F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qFormat/>
    <w:rsid w:val="00005F0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05F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5F0B"/>
    <w:rPr>
      <w:b/>
      <w:bCs/>
    </w:rPr>
  </w:style>
  <w:style w:type="paragraph" w:customStyle="1" w:styleId="Default">
    <w:name w:val="Default"/>
    <w:rsid w:val="005E13E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1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3EC"/>
    <w:rPr>
      <w:rFonts w:ascii="Courier New" w:eastAsia="Times New Roman" w:hAnsi="Courier New" w:cs="Courier New"/>
      <w:sz w:val="20"/>
      <w:szCs w:val="20"/>
    </w:rPr>
  </w:style>
  <w:style w:type="character" w:customStyle="1" w:styleId="ECVContactDetails">
    <w:name w:val="_ECV_ContactDetails"/>
    <w:rsid w:val="00223C34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223C34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ContactDetails">
    <w:name w:val="_ECV_HeadingContactDetails"/>
    <w:rsid w:val="00223C34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LeftDetails">
    <w:name w:val="_ECV_LeftDetails"/>
    <w:basedOn w:val="Normal"/>
    <w:rsid w:val="00D1699D"/>
    <w:pPr>
      <w:widowControl w:val="0"/>
      <w:suppressLineNumber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B2AE-BF20-4506-A190-D36252AF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2025-10-14T11:06:00Z</cp:lastPrinted>
  <dcterms:created xsi:type="dcterms:W3CDTF">2021-02-23T15:33:00Z</dcterms:created>
  <dcterms:modified xsi:type="dcterms:W3CDTF">2025-10-16T07:34:00Z</dcterms:modified>
</cp:coreProperties>
</file>