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DD16" w14:textId="3419691D" w:rsidR="000F407C" w:rsidRPr="00FD424B" w:rsidRDefault="000F407C" w:rsidP="0084672B">
      <w:pPr>
        <w:autoSpaceDE w:val="0"/>
        <w:autoSpaceDN w:val="0"/>
        <w:adjustRightInd w:val="0"/>
        <w:spacing w:line="259" w:lineRule="auto"/>
        <w:jc w:val="both"/>
        <w:rPr>
          <w:rFonts w:ascii="Garamond" w:hAnsi="Garamond" w:cs="Garamond"/>
          <w:b/>
          <w:sz w:val="24"/>
          <w:szCs w:val="24"/>
          <w:lang w:val="sq-AL"/>
        </w:rPr>
      </w:pPr>
      <w:r w:rsidRPr="00FD424B">
        <w:rPr>
          <w:rFonts w:ascii="Garamond" w:hAnsi="Garamond" w:cs="Garamond"/>
          <w:b/>
          <w:sz w:val="24"/>
          <w:szCs w:val="24"/>
        </w:rPr>
        <w:t>COURSE PROGRAM</w:t>
      </w:r>
    </w:p>
    <w:p w14:paraId="554A69F6" w14:textId="77777777" w:rsidR="000B3838" w:rsidRPr="00FD424B" w:rsidRDefault="000B3838" w:rsidP="0084672B">
      <w:pPr>
        <w:autoSpaceDE w:val="0"/>
        <w:autoSpaceDN w:val="0"/>
        <w:adjustRightInd w:val="0"/>
        <w:spacing w:line="259" w:lineRule="auto"/>
        <w:jc w:val="both"/>
        <w:rPr>
          <w:rFonts w:ascii="Garamond" w:hAnsi="Garamond" w:cs="Garamond-Italic"/>
          <w:i/>
          <w:iCs/>
          <w:sz w:val="24"/>
          <w:szCs w:val="24"/>
          <w:lang w:val="sq-AL"/>
        </w:rPr>
      </w:pPr>
    </w:p>
    <w:p w14:paraId="1B22F039" w14:textId="32537A9D" w:rsidR="000F407C" w:rsidRPr="00581F74" w:rsidRDefault="00590D29" w:rsidP="0084672B">
      <w:pPr>
        <w:autoSpaceDE w:val="0"/>
        <w:autoSpaceDN w:val="0"/>
        <w:adjustRightInd w:val="0"/>
        <w:spacing w:line="259" w:lineRule="auto"/>
        <w:jc w:val="both"/>
        <w:rPr>
          <w:rFonts w:ascii="Garamond" w:hAnsi="Garamond" w:cs="Garamond-Italic"/>
          <w:b/>
          <w:bCs/>
          <w:sz w:val="24"/>
          <w:szCs w:val="24"/>
          <w:lang w:val="sq-AL"/>
        </w:rPr>
      </w:pPr>
      <w:r w:rsidRPr="00581F74">
        <w:rPr>
          <w:rFonts w:ascii="Garamond" w:hAnsi="Garamond" w:cs="Garamond-Italic"/>
          <w:b/>
          <w:bCs/>
          <w:sz w:val="24"/>
          <w:szCs w:val="24"/>
        </w:rPr>
        <w:t xml:space="preserve">Subject </w:t>
      </w:r>
      <w:r w:rsidR="00100E9C">
        <w:rPr>
          <w:rFonts w:ascii="Garamond" w:hAnsi="Garamond" w:cs="Garamond-Italic"/>
          <w:b/>
          <w:bCs/>
          <w:sz w:val="24"/>
          <w:szCs w:val="24"/>
        </w:rPr>
        <w:t>name</w:t>
      </w:r>
      <w:r w:rsidRPr="00581F74">
        <w:rPr>
          <w:rFonts w:ascii="Garamond" w:hAnsi="Garamond" w:cs="Garamond-Italic"/>
          <w:b/>
          <w:bCs/>
          <w:sz w:val="24"/>
          <w:szCs w:val="24"/>
        </w:rPr>
        <w:t>: Agricultural Economics</w:t>
      </w:r>
    </w:p>
    <w:p w14:paraId="26667095" w14:textId="7A7B8AA7" w:rsidR="000F407C" w:rsidRPr="00FD424B" w:rsidRDefault="00100E9C" w:rsidP="0084672B">
      <w:pPr>
        <w:autoSpaceDE w:val="0"/>
        <w:autoSpaceDN w:val="0"/>
        <w:adjustRightInd w:val="0"/>
        <w:spacing w:line="259" w:lineRule="auto"/>
        <w:jc w:val="both"/>
        <w:rPr>
          <w:rFonts w:ascii="Garamond" w:hAnsi="Garamond" w:cs="Garamond-Italic"/>
          <w:i/>
          <w:iCs/>
          <w:sz w:val="24"/>
          <w:szCs w:val="24"/>
          <w:lang w:val="sq-AL"/>
        </w:rPr>
      </w:pPr>
      <w:r w:rsidRPr="00683C4A">
        <w:rPr>
          <w:rFonts w:ascii="Garamond" w:hAnsi="Garamond" w:cs="Garamond-Bold"/>
          <w:b/>
          <w:bCs/>
          <w:sz w:val="24"/>
          <w:szCs w:val="24"/>
        </w:rPr>
        <w:t>Subject head/lecturer/pedagogue</w:t>
      </w:r>
      <w:r w:rsidRPr="00FD424B">
        <w:rPr>
          <w:rFonts w:ascii="Garamond" w:hAnsi="Garamond" w:cs="Garamond-Bold"/>
          <w:b/>
          <w:bCs/>
          <w:sz w:val="24"/>
          <w:szCs w:val="24"/>
        </w:rPr>
        <w:t>:</w:t>
      </w:r>
      <w:r w:rsidR="000F407C" w:rsidRPr="00FD424B">
        <w:rPr>
          <w:rFonts w:ascii="Garamond" w:hAnsi="Garamond" w:cs="Garamond-Bold"/>
          <w:b/>
          <w:bCs/>
          <w:sz w:val="24"/>
          <w:szCs w:val="24"/>
        </w:rPr>
        <w:t xml:space="preserve"> </w:t>
      </w:r>
      <w:r w:rsidR="00581F74" w:rsidRPr="005461F8">
        <w:rPr>
          <w:rFonts w:ascii="Garamond" w:hAnsi="Garamond" w:cs="Garamond-Bold"/>
          <w:sz w:val="24"/>
          <w:szCs w:val="24"/>
        </w:rPr>
        <w:t>Dr. Dorjan Marku</w:t>
      </w:r>
    </w:p>
    <w:p w14:paraId="42F9CE9C" w14:textId="63C96523"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t xml:space="preserve">Load: </w:t>
      </w:r>
      <w:r w:rsidR="00AA3B2B">
        <w:rPr>
          <w:rFonts w:ascii="Garamond" w:hAnsi="Garamond" w:cs="Garamond-Bold"/>
          <w:sz w:val="24"/>
          <w:szCs w:val="24"/>
        </w:rPr>
        <w:t xml:space="preserve">4 ECTS, 44 hours in the auditorium, 33 hours lectures, 11 hours seminars </w:t>
      </w:r>
      <w:r w:rsidRPr="00FD424B">
        <w:rPr>
          <w:rFonts w:ascii="Garamond" w:hAnsi="Garamond" w:cs="Garamond-Italic"/>
          <w:i/>
          <w:iCs/>
          <w:sz w:val="24"/>
          <w:szCs w:val="24"/>
        </w:rPr>
        <w:t>(number of credits, number of classroom hours, lecture and seminar, practice, etc.)</w:t>
      </w:r>
    </w:p>
    <w:p w14:paraId="0A892103" w14:textId="5BAA741D" w:rsidR="000F407C" w:rsidRPr="00FD424B"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Academic year/semester: </w:t>
      </w:r>
      <w:r w:rsidR="005461F8" w:rsidRPr="005461F8">
        <w:rPr>
          <w:rFonts w:ascii="Garamond" w:hAnsi="Garamond" w:cs="Garamond-Bold"/>
          <w:i/>
          <w:iCs/>
          <w:sz w:val="24"/>
          <w:szCs w:val="24"/>
        </w:rPr>
        <w:t>2025 – 2026, Year 1/Semester I</w:t>
      </w:r>
    </w:p>
    <w:p w14:paraId="49C417E0" w14:textId="7C7471B9"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t xml:space="preserve">Subject Type: </w:t>
      </w:r>
      <w:r w:rsidRPr="00FD424B">
        <w:rPr>
          <w:rFonts w:ascii="Garamond" w:hAnsi="Garamond" w:cs="Garamond-Italic"/>
          <w:i/>
          <w:iCs/>
          <w:sz w:val="24"/>
          <w:szCs w:val="24"/>
        </w:rPr>
        <w:t xml:space="preserve">Mandatory </w:t>
      </w:r>
    </w:p>
    <w:p w14:paraId="3A5CFFC7" w14:textId="423715AD" w:rsidR="000F407C" w:rsidRPr="00FD424B"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Study Program: </w:t>
      </w:r>
      <w:r w:rsidR="005461F8">
        <w:rPr>
          <w:rFonts w:ascii="Garamond" w:hAnsi="Garamond" w:cs="Garamond-Italic"/>
          <w:i/>
          <w:iCs/>
          <w:sz w:val="24"/>
          <w:szCs w:val="24"/>
        </w:rPr>
        <w:t>Agribusiness Management</w:t>
      </w:r>
    </w:p>
    <w:p w14:paraId="1CCD55CE" w14:textId="4A995DA8" w:rsidR="000F407C"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E-mail address of the </w:t>
      </w:r>
      <w:r w:rsidR="00100E9C">
        <w:rPr>
          <w:rFonts w:ascii="Garamond" w:hAnsi="Garamond" w:cs="Garamond-Bold"/>
          <w:b/>
          <w:bCs/>
          <w:sz w:val="24"/>
          <w:szCs w:val="24"/>
        </w:rPr>
        <w:t>subject head/</w:t>
      </w:r>
      <w:r w:rsidRPr="00FD424B">
        <w:rPr>
          <w:rFonts w:ascii="Garamond" w:hAnsi="Garamond" w:cs="Garamond-Bold"/>
          <w:b/>
          <w:bCs/>
          <w:sz w:val="24"/>
          <w:szCs w:val="24"/>
        </w:rPr>
        <w:t>lecturer</w:t>
      </w:r>
      <w:r w:rsidR="00100E9C">
        <w:rPr>
          <w:rFonts w:ascii="Garamond" w:hAnsi="Garamond" w:cs="Garamond-Bold"/>
          <w:b/>
          <w:bCs/>
          <w:sz w:val="24"/>
          <w:szCs w:val="24"/>
        </w:rPr>
        <w:t>/pedagogue</w:t>
      </w:r>
      <w:r w:rsidRPr="00FD424B">
        <w:rPr>
          <w:rFonts w:ascii="Garamond" w:hAnsi="Garamond" w:cs="Garamond-Bold"/>
          <w:b/>
          <w:bCs/>
          <w:sz w:val="24"/>
          <w:szCs w:val="24"/>
        </w:rPr>
        <w:t xml:space="preserve">: </w:t>
      </w:r>
      <w:r w:rsidR="005461F8" w:rsidRPr="005461F8">
        <w:rPr>
          <w:rFonts w:ascii="Garamond" w:hAnsi="Garamond" w:cs="Garamond-Bold"/>
          <w:i/>
          <w:iCs/>
          <w:sz w:val="24"/>
          <w:szCs w:val="24"/>
        </w:rPr>
        <w:t>dmarku@unkorce.edu.al</w:t>
      </w:r>
    </w:p>
    <w:p w14:paraId="4B93B415" w14:textId="77777777" w:rsidR="00100E9C" w:rsidRDefault="00100E9C" w:rsidP="0084672B">
      <w:pPr>
        <w:autoSpaceDE w:val="0"/>
        <w:autoSpaceDN w:val="0"/>
        <w:adjustRightInd w:val="0"/>
        <w:spacing w:line="259" w:lineRule="auto"/>
        <w:jc w:val="both"/>
        <w:rPr>
          <w:rFonts w:ascii="Garamond" w:hAnsi="Garamond" w:cs="Garamond-Bold"/>
          <w:b/>
          <w:bCs/>
          <w:sz w:val="24"/>
          <w:szCs w:val="24"/>
        </w:rPr>
      </w:pPr>
    </w:p>
    <w:p w14:paraId="366525C7" w14:textId="77777777" w:rsidR="00100E9C" w:rsidRPr="009F0D8D" w:rsidRDefault="00100E9C" w:rsidP="00100E9C">
      <w:pPr>
        <w:autoSpaceDE w:val="0"/>
        <w:autoSpaceDN w:val="0"/>
        <w:adjustRightInd w:val="0"/>
        <w:spacing w:line="259" w:lineRule="auto"/>
        <w:jc w:val="both"/>
        <w:rPr>
          <w:rFonts w:ascii="Garamond" w:hAnsi="Garamond" w:cs="Garamond-Bold"/>
          <w:b/>
          <w:bCs/>
          <w:sz w:val="24"/>
          <w:szCs w:val="24"/>
          <w:lang w:val="sq-AL"/>
        </w:rPr>
      </w:pPr>
      <w:r w:rsidRPr="009F0D8D">
        <w:rPr>
          <w:rFonts w:ascii="Garamond" w:hAnsi="Garamond" w:cs="Garamond-Bold"/>
          <w:b/>
          <w:bCs/>
          <w:sz w:val="24"/>
          <w:szCs w:val="24"/>
        </w:rPr>
        <w:t>CODE OF ETHICS:</w:t>
      </w:r>
    </w:p>
    <w:p w14:paraId="6167132A" w14:textId="77777777" w:rsidR="00100E9C" w:rsidRPr="00683C4A" w:rsidRDefault="00100E9C" w:rsidP="00100E9C">
      <w:pPr>
        <w:pStyle w:val="ListParagraph"/>
        <w:numPr>
          <w:ilvl w:val="0"/>
          <w:numId w:val="6"/>
        </w:numPr>
        <w:spacing w:line="240" w:lineRule="auto"/>
        <w:jc w:val="both"/>
        <w:rPr>
          <w:rFonts w:ascii="Garamond" w:hAnsi="Garamond" w:cs="Garamond-Bold"/>
          <w:bCs/>
          <w:sz w:val="24"/>
          <w:szCs w:val="24"/>
        </w:rPr>
      </w:pPr>
      <w:r w:rsidRPr="00683C4A">
        <w:rPr>
          <w:rFonts w:ascii="Garamond" w:hAnsi="Garamond" w:cs="Garamond-Bold"/>
          <w:bCs/>
          <w:sz w:val="24"/>
          <w:szCs w:val="24"/>
        </w:rPr>
        <w:t>Referred to the “Code of Ethics” of the “Fan S. Noli” University, Korçë (Approved with DAS (Decision of the Academic Senate) no. 628, date 23.12.2022)</w:t>
      </w:r>
    </w:p>
    <w:p w14:paraId="4A572439" w14:textId="77777777" w:rsidR="00100E9C" w:rsidRPr="00683C4A" w:rsidRDefault="00100E9C" w:rsidP="00100E9C">
      <w:pPr>
        <w:pStyle w:val="ListParagraph"/>
        <w:spacing w:line="240" w:lineRule="auto"/>
        <w:jc w:val="both"/>
        <w:rPr>
          <w:rFonts w:ascii="Garamond" w:hAnsi="Garamond"/>
          <w:lang w:val="it-IT"/>
        </w:rPr>
      </w:pPr>
      <w:r w:rsidRPr="00683C4A">
        <w:rPr>
          <w:rFonts w:ascii="Garamond" w:hAnsi="Garamond" w:cs="Garamond-Bold"/>
          <w:bCs/>
          <w:sz w:val="24"/>
          <w:szCs w:val="24"/>
        </w:rPr>
        <w:t>The set of rules, expectations and relevant sanctions, which are codified at the HEI level towards students, academic staff and academic assistant staff, to behave with academic integrity, based on honesty:</w:t>
      </w:r>
    </w:p>
    <w:p w14:paraId="0C15831D"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o CHAPTER III, “RIGHTS AND DUTIES OF THE ACADEMIC STAFF”</w:t>
      </w:r>
    </w:p>
    <w:p w14:paraId="3053B24C"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10, point 3, “Transmission of knowledge”;</w:t>
      </w:r>
    </w:p>
    <w:p w14:paraId="15EBE162"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11, point 1, letters p and q, “Responsibilities of academic staff”</w:t>
      </w:r>
    </w:p>
    <w:p w14:paraId="153222ED"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12, “Responsibilities during the teaching process”</w:t>
      </w:r>
    </w:p>
    <w:p w14:paraId="3F72AC06"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14, points 2, 7 and 8, “Responsibilities of the academic assistant staff and administrative staff”</w:t>
      </w:r>
    </w:p>
    <w:p w14:paraId="2D3E386C" w14:textId="77777777" w:rsidR="00100E9C" w:rsidRPr="00683C4A" w:rsidRDefault="00100E9C" w:rsidP="00100E9C">
      <w:pPr>
        <w:autoSpaceDE w:val="0"/>
        <w:autoSpaceDN w:val="0"/>
        <w:adjustRightInd w:val="0"/>
        <w:spacing w:line="259" w:lineRule="auto"/>
        <w:jc w:val="both"/>
        <w:rPr>
          <w:rFonts w:ascii="Garamond" w:hAnsi="Garamond"/>
        </w:rPr>
      </w:pPr>
    </w:p>
    <w:p w14:paraId="470763B2"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o CHAPTER IV “STUDENTS’ RIGHTS AND OBLIGATIONS”</w:t>
      </w:r>
    </w:p>
    <w:p w14:paraId="0188830D"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15, “Students’ rights”;</w:t>
      </w:r>
    </w:p>
    <w:p w14:paraId="6D1845F6"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16, “Students’ obligations”;</w:t>
      </w:r>
    </w:p>
    <w:p w14:paraId="5740F011"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17, “Prohibited behaviors”;</w:t>
      </w:r>
    </w:p>
    <w:p w14:paraId="7146B1BC" w14:textId="77777777" w:rsidR="00100E9C"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18, “Academic inappropriate behavior”;</w:t>
      </w:r>
    </w:p>
    <w:p w14:paraId="3080AA92" w14:textId="77777777" w:rsidR="00327304" w:rsidRPr="00100E9C" w:rsidRDefault="00327304" w:rsidP="0084672B">
      <w:pPr>
        <w:autoSpaceDE w:val="0"/>
        <w:autoSpaceDN w:val="0"/>
        <w:adjustRightInd w:val="0"/>
        <w:spacing w:line="259" w:lineRule="auto"/>
        <w:jc w:val="both"/>
        <w:rPr>
          <w:rFonts w:ascii="Garamond" w:hAnsi="Garamond" w:cs="Garamond-Bold"/>
          <w:b/>
          <w:bCs/>
          <w:sz w:val="24"/>
          <w:szCs w:val="24"/>
        </w:rPr>
      </w:pPr>
    </w:p>
    <w:p w14:paraId="5F0EB3C6" w14:textId="77777777" w:rsidR="00697EAF" w:rsidRPr="000802FE" w:rsidRDefault="000F407C" w:rsidP="0084672B">
      <w:pPr>
        <w:autoSpaceDE w:val="0"/>
        <w:autoSpaceDN w:val="0"/>
        <w:adjustRightInd w:val="0"/>
        <w:spacing w:line="259" w:lineRule="auto"/>
        <w:jc w:val="both"/>
        <w:rPr>
          <w:rFonts w:ascii="Garamond" w:hAnsi="Garamond" w:cs="Garamond-Bold"/>
          <w:b/>
          <w:bCs/>
          <w:sz w:val="24"/>
          <w:szCs w:val="24"/>
          <w:lang w:val="sq-AL"/>
        </w:rPr>
      </w:pPr>
      <w:r w:rsidRPr="000802FE">
        <w:rPr>
          <w:rFonts w:ascii="Garamond" w:hAnsi="Garamond" w:cs="Garamond-Bold"/>
          <w:b/>
          <w:bCs/>
          <w:sz w:val="24"/>
          <w:szCs w:val="24"/>
        </w:rPr>
        <w:t xml:space="preserve">SUMMARY AND LEARNING OUTCOMES: </w:t>
      </w:r>
    </w:p>
    <w:p w14:paraId="0A7A6E9F" w14:textId="0EB01072" w:rsidR="000802FE" w:rsidRPr="000802FE" w:rsidRDefault="00DB3E8C" w:rsidP="000802FE">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The course "Agricultural Economics" provides students with a clear understanding of how a market economy functions and emphasizes the importance of applying economic principles for making fair and efficient decisions.</w:t>
      </w:r>
      <w:r w:rsidR="000802FE" w:rsidRPr="000802FE">
        <w:rPr>
          <w:rFonts w:ascii="Garamond" w:hAnsi="Garamond" w:cs="Garamond-Bold"/>
          <w:sz w:val="24"/>
          <w:szCs w:val="24"/>
        </w:rPr>
        <w:t xml:space="preserve"> </w:t>
      </w:r>
      <w:r>
        <w:rPr>
          <w:rFonts w:ascii="Garamond" w:hAnsi="Garamond" w:cs="Garamond-Bold"/>
          <w:sz w:val="24"/>
          <w:szCs w:val="24"/>
        </w:rPr>
        <w:t>The module covers the fundamental concepts of economics, emphasizing the physical process of production and the relationship between inputs and outputs. It also explains the types of competition in the market, the role of agriculture in national economic development, and its interdependence with the global economy.</w:t>
      </w:r>
      <w:r w:rsidR="000802FE" w:rsidRPr="000802FE">
        <w:rPr>
          <w:rFonts w:ascii="Garamond" w:hAnsi="Garamond" w:cs="Garamond-Bold"/>
          <w:sz w:val="24"/>
          <w:szCs w:val="24"/>
        </w:rPr>
        <w:t xml:space="preserve"> </w:t>
      </w:r>
      <w:r>
        <w:rPr>
          <w:rFonts w:ascii="Garamond" w:hAnsi="Garamond" w:cs="Garamond-Bold"/>
          <w:sz w:val="24"/>
          <w:szCs w:val="24"/>
        </w:rPr>
        <w:t>In line with the foreign literature, the course broadens its scope to include current topics such as agricultural policies, globalization, international trade, environmental and natural resources economics, rural development, and the role of government in the agricultural and agribusiness sectors.</w:t>
      </w:r>
      <w:r w:rsidR="000802FE" w:rsidRPr="000802FE">
        <w:rPr>
          <w:rFonts w:ascii="Garamond" w:hAnsi="Garamond" w:cs="Garamond-Bold"/>
          <w:sz w:val="24"/>
          <w:szCs w:val="24"/>
        </w:rPr>
        <w:t xml:space="preserve"> </w:t>
      </w:r>
      <w:r>
        <w:rPr>
          <w:rFonts w:ascii="Garamond" w:hAnsi="Garamond" w:cs="Garamond-Bold"/>
          <w:sz w:val="24"/>
          <w:szCs w:val="24"/>
        </w:rPr>
        <w:t>Particular emphasis is placed on using practical examples and case studies from real-world developments, such as international crises or global market challenges.</w:t>
      </w:r>
      <w:r w:rsidR="000802FE" w:rsidRPr="000802FE">
        <w:rPr>
          <w:rFonts w:ascii="Garamond" w:hAnsi="Garamond" w:cs="Garamond-Bold"/>
          <w:sz w:val="24"/>
          <w:szCs w:val="24"/>
        </w:rPr>
        <w:t xml:space="preserve"> </w:t>
      </w:r>
      <w:r>
        <w:rPr>
          <w:rFonts w:ascii="Garamond" w:hAnsi="Garamond" w:cs="Garamond-Bold"/>
          <w:sz w:val="24"/>
          <w:szCs w:val="24"/>
        </w:rPr>
        <w:t>In conclusion, the purpose of this module is to assist students in the following aspects as</w:t>
      </w:r>
      <w:r w:rsidR="000802FE" w:rsidRPr="000802FE">
        <w:rPr>
          <w:rFonts w:ascii="Garamond" w:hAnsi="Garamond" w:cs="Garamond-Bold"/>
          <w:sz w:val="24"/>
          <w:szCs w:val="24"/>
        </w:rPr>
        <w:t xml:space="preserve">: </w:t>
      </w:r>
    </w:p>
    <w:p w14:paraId="1FDD5FCF" w14:textId="58100E38" w:rsidR="000802FE" w:rsidRPr="000802FE" w:rsidRDefault="00DB3E8C" w:rsidP="000802FE">
      <w:pPr>
        <w:pStyle w:val="ListParagraph"/>
        <w:numPr>
          <w:ilvl w:val="0"/>
          <w:numId w:val="9"/>
        </w:num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 xml:space="preserve">To help students develop skills to understand and explain economic phenomena related to agriculture. </w:t>
      </w:r>
      <w:r w:rsidR="000802FE" w:rsidRPr="000802FE">
        <w:rPr>
          <w:rFonts w:ascii="Garamond" w:hAnsi="Garamond" w:cs="Garamond-Bold"/>
          <w:sz w:val="24"/>
          <w:szCs w:val="24"/>
        </w:rPr>
        <w:t xml:space="preserve"> </w:t>
      </w:r>
    </w:p>
    <w:p w14:paraId="2FFB14B1" w14:textId="217877C4" w:rsidR="000802FE" w:rsidRPr="000802FE" w:rsidRDefault="00DB3E8C" w:rsidP="000802FE">
      <w:pPr>
        <w:pStyle w:val="ListParagraph"/>
        <w:numPr>
          <w:ilvl w:val="0"/>
          <w:numId w:val="9"/>
        </w:num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Application of economic principles in management decision-making.</w:t>
      </w:r>
      <w:r w:rsidR="000802FE" w:rsidRPr="000802FE">
        <w:rPr>
          <w:rFonts w:ascii="Garamond" w:hAnsi="Garamond" w:cs="Garamond-Bold"/>
          <w:sz w:val="24"/>
          <w:szCs w:val="24"/>
        </w:rPr>
        <w:t>;</w:t>
      </w:r>
    </w:p>
    <w:p w14:paraId="6B460301" w14:textId="2307C209" w:rsidR="000802FE" w:rsidRDefault="00DB3E8C" w:rsidP="000802FE">
      <w:pPr>
        <w:pStyle w:val="ListParagraph"/>
        <w:numPr>
          <w:ilvl w:val="0"/>
          <w:numId w:val="9"/>
        </w:num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 xml:space="preserve">Analysis of how macroeconomic and trade policies affect the agricultural sector. </w:t>
      </w:r>
      <w:r w:rsidR="000802FE" w:rsidRPr="000802FE">
        <w:rPr>
          <w:rFonts w:ascii="Garamond" w:hAnsi="Garamond" w:cs="Garamond-Bold"/>
          <w:sz w:val="24"/>
          <w:szCs w:val="24"/>
        </w:rPr>
        <w:t xml:space="preserve"> </w:t>
      </w:r>
    </w:p>
    <w:p w14:paraId="42981CDC" w14:textId="5B321D47" w:rsidR="00085258" w:rsidRPr="000802FE" w:rsidRDefault="00DB3E8C" w:rsidP="000802FE">
      <w:pPr>
        <w:pStyle w:val="ListParagraph"/>
        <w:numPr>
          <w:ilvl w:val="0"/>
          <w:numId w:val="9"/>
        </w:num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lastRenderedPageBreak/>
        <w:t>Gain knowledge about international markets of agricultural products.</w:t>
      </w:r>
      <w:r w:rsidR="00085258" w:rsidRPr="00085258">
        <w:rPr>
          <w:rFonts w:ascii="Garamond" w:hAnsi="Garamond" w:cs="Garamond-Bold"/>
          <w:sz w:val="24"/>
          <w:szCs w:val="24"/>
        </w:rPr>
        <w:t>;</w:t>
      </w:r>
    </w:p>
    <w:p w14:paraId="0FEE21DF" w14:textId="4B809816" w:rsidR="00085258" w:rsidRPr="00085258" w:rsidRDefault="000802FE" w:rsidP="00085258">
      <w:pPr>
        <w:pStyle w:val="ListParagraph"/>
        <w:numPr>
          <w:ilvl w:val="0"/>
          <w:numId w:val="9"/>
        </w:numPr>
        <w:autoSpaceDE w:val="0"/>
        <w:autoSpaceDN w:val="0"/>
        <w:adjustRightInd w:val="0"/>
        <w:spacing w:line="259" w:lineRule="auto"/>
        <w:jc w:val="both"/>
        <w:rPr>
          <w:rFonts w:ascii="Garamond" w:hAnsi="Garamond" w:cs="Garamond-Bold"/>
          <w:sz w:val="24"/>
          <w:szCs w:val="24"/>
          <w:lang w:val="sq-AL"/>
        </w:rPr>
      </w:pPr>
      <w:r w:rsidRPr="000802FE">
        <w:rPr>
          <w:rFonts w:ascii="Garamond" w:hAnsi="Garamond" w:cs="Garamond-Bold"/>
          <w:sz w:val="24"/>
          <w:szCs w:val="24"/>
        </w:rPr>
        <w:t xml:space="preserve">Assessment of sustainable management of natural and environmental resources. </w:t>
      </w:r>
    </w:p>
    <w:p w14:paraId="62FC5CA8" w14:textId="77777777" w:rsidR="00DB0B9D" w:rsidRPr="00DB0B9D" w:rsidRDefault="00DB0B9D" w:rsidP="00DB3E8C">
      <w:pPr>
        <w:autoSpaceDE w:val="0"/>
        <w:autoSpaceDN w:val="0"/>
        <w:adjustRightInd w:val="0"/>
        <w:spacing w:line="259" w:lineRule="auto"/>
        <w:jc w:val="both"/>
        <w:rPr>
          <w:rFonts w:ascii="Garamond" w:hAnsi="Garamond" w:cs="Garamond-Bold"/>
          <w:sz w:val="24"/>
          <w:szCs w:val="24"/>
          <w:lang w:val="sq-AL"/>
        </w:rPr>
      </w:pPr>
    </w:p>
    <w:tbl>
      <w:tblPr>
        <w:tblStyle w:val="TableGrid"/>
        <w:tblW w:w="8810" w:type="dxa"/>
        <w:jc w:val="center"/>
        <w:tblLook w:val="04A0" w:firstRow="1" w:lastRow="0" w:firstColumn="1" w:lastColumn="0" w:noHBand="0" w:noVBand="1"/>
      </w:tblPr>
      <w:tblGrid>
        <w:gridCol w:w="480"/>
        <w:gridCol w:w="4320"/>
        <w:gridCol w:w="1090"/>
        <w:gridCol w:w="1361"/>
        <w:gridCol w:w="1559"/>
      </w:tblGrid>
      <w:tr w:rsidR="007527CA" w:rsidRPr="007527CA" w14:paraId="38036DFF" w14:textId="77777777" w:rsidTr="00DB3E8C">
        <w:trPr>
          <w:trHeight w:val="215"/>
          <w:jc w:val="center"/>
        </w:trPr>
        <w:tc>
          <w:tcPr>
            <w:tcW w:w="480" w:type="dxa"/>
            <w:vMerge w:val="restart"/>
            <w:noWrap/>
            <w:hideMark/>
          </w:tcPr>
          <w:p w14:paraId="4B577DAC" w14:textId="77777777" w:rsidR="007527CA" w:rsidRPr="007527CA" w:rsidRDefault="007527CA" w:rsidP="007527CA">
            <w:pPr>
              <w:jc w:val="center"/>
              <w:rPr>
                <w:rFonts w:ascii="Garamond" w:eastAsia="Times New Roman" w:hAnsi="Garamond" w:cs="Calibri"/>
                <w:color w:val="000000"/>
                <w:lang w:val="sq-AL" w:eastAsia="sq-AL"/>
              </w:rPr>
            </w:pPr>
            <w:r w:rsidRPr="007527CA">
              <w:rPr>
                <w:rFonts w:ascii="Garamond" w:eastAsia="Times New Roman" w:hAnsi="Garamond" w:cs="Calibri"/>
                <w:color w:val="000000"/>
                <w:lang w:eastAsia="sq-AL"/>
              </w:rPr>
              <w:t> </w:t>
            </w:r>
          </w:p>
        </w:tc>
        <w:tc>
          <w:tcPr>
            <w:tcW w:w="8330" w:type="dxa"/>
            <w:gridSpan w:val="4"/>
            <w:noWrap/>
            <w:hideMark/>
          </w:tcPr>
          <w:p w14:paraId="767D17B5" w14:textId="60DC066B" w:rsidR="007527CA" w:rsidRPr="007527CA" w:rsidRDefault="00DB3E8C" w:rsidP="007527CA">
            <w:pPr>
              <w:jc w:val="center"/>
              <w:rPr>
                <w:rFonts w:ascii="Garamond" w:eastAsia="Times New Roman" w:hAnsi="Garamond" w:cs="Calibri"/>
                <w:b/>
                <w:bCs/>
                <w:color w:val="000000"/>
                <w:lang w:val="sq-AL" w:eastAsia="sq-AL"/>
              </w:rPr>
            </w:pPr>
            <w:r w:rsidRPr="00683C4A">
              <w:rPr>
                <w:rFonts w:ascii="Garamond" w:eastAsia="Times New Roman" w:hAnsi="Garamond" w:cs="Calibri"/>
                <w:b/>
                <w:bCs/>
                <w:color w:val="000000"/>
                <w:lang w:eastAsia="sq-AL"/>
              </w:rPr>
              <w:t>Hours in the auditorium</w:t>
            </w:r>
          </w:p>
        </w:tc>
      </w:tr>
      <w:tr w:rsidR="007527CA" w:rsidRPr="007527CA" w14:paraId="0B1A0188" w14:textId="77777777" w:rsidTr="00DB3E8C">
        <w:trPr>
          <w:trHeight w:val="234"/>
          <w:jc w:val="center"/>
        </w:trPr>
        <w:tc>
          <w:tcPr>
            <w:tcW w:w="480" w:type="dxa"/>
            <w:vMerge/>
            <w:hideMark/>
          </w:tcPr>
          <w:p w14:paraId="769F9132" w14:textId="77777777" w:rsidR="007527CA" w:rsidRPr="007527CA" w:rsidRDefault="007527CA" w:rsidP="007527CA">
            <w:pPr>
              <w:rPr>
                <w:rFonts w:ascii="Garamond" w:eastAsia="Times New Roman" w:hAnsi="Garamond" w:cs="Calibri"/>
                <w:color w:val="000000"/>
                <w:lang w:val="sq-AL" w:eastAsia="sq-AL"/>
              </w:rPr>
            </w:pPr>
          </w:p>
        </w:tc>
        <w:tc>
          <w:tcPr>
            <w:tcW w:w="5410" w:type="dxa"/>
            <w:gridSpan w:val="2"/>
            <w:noWrap/>
            <w:hideMark/>
          </w:tcPr>
          <w:p w14:paraId="629228E4" w14:textId="7FCDFEC3" w:rsidR="007527CA" w:rsidRPr="007527CA" w:rsidRDefault="00DB3E8C" w:rsidP="007527CA">
            <w:pPr>
              <w:jc w:val="center"/>
              <w:rPr>
                <w:rFonts w:ascii="Garamond" w:eastAsia="Times New Roman" w:hAnsi="Garamond" w:cs="Calibri"/>
                <w:b/>
                <w:bCs/>
                <w:color w:val="000000"/>
                <w:lang w:val="sq-AL" w:eastAsia="sq-AL"/>
              </w:rPr>
            </w:pPr>
            <w:r w:rsidRPr="00683C4A">
              <w:rPr>
                <w:rFonts w:ascii="Garamond" w:eastAsia="Times New Roman" w:hAnsi="Garamond" w:cs="Calibri"/>
                <w:b/>
                <w:bCs/>
                <w:color w:val="000000"/>
                <w:lang w:eastAsia="sq-AL"/>
              </w:rPr>
              <w:t>Classroom hours</w:t>
            </w:r>
          </w:p>
        </w:tc>
        <w:tc>
          <w:tcPr>
            <w:tcW w:w="1361" w:type="dxa"/>
            <w:noWrap/>
            <w:hideMark/>
          </w:tcPr>
          <w:p w14:paraId="1C37AB3E" w14:textId="7F31A97E" w:rsidR="007527CA" w:rsidRPr="007527CA" w:rsidRDefault="00DB3E8C" w:rsidP="007527CA">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H</w:t>
            </w:r>
            <w:r w:rsidR="007527CA" w:rsidRPr="007527CA">
              <w:rPr>
                <w:rFonts w:ascii="Garamond" w:eastAsia="Times New Roman" w:hAnsi="Garamond" w:cs="Calibri"/>
                <w:b/>
                <w:bCs/>
                <w:color w:val="000000"/>
                <w:lang w:eastAsia="sq-AL"/>
              </w:rPr>
              <w:t>ours</w:t>
            </w:r>
          </w:p>
        </w:tc>
        <w:tc>
          <w:tcPr>
            <w:tcW w:w="1559" w:type="dxa"/>
            <w:noWrap/>
            <w:hideMark/>
          </w:tcPr>
          <w:p w14:paraId="1EB11908" w14:textId="77777777" w:rsidR="007527CA" w:rsidRPr="007527CA" w:rsidRDefault="007527CA" w:rsidP="007527CA">
            <w:pPr>
              <w:jc w:val="center"/>
              <w:rPr>
                <w:rFonts w:ascii="Garamond" w:eastAsia="Times New Roman" w:hAnsi="Garamond" w:cs="Calibri"/>
                <w:b/>
                <w:bCs/>
                <w:color w:val="000000"/>
                <w:lang w:val="sq-AL" w:eastAsia="sq-AL"/>
              </w:rPr>
            </w:pPr>
            <w:r w:rsidRPr="007527CA">
              <w:rPr>
                <w:rFonts w:ascii="Garamond" w:eastAsia="Times New Roman" w:hAnsi="Garamond" w:cs="Calibri"/>
                <w:b/>
                <w:bCs/>
                <w:color w:val="000000"/>
                <w:lang w:eastAsia="sq-AL"/>
              </w:rPr>
              <w:t>Credits</w:t>
            </w:r>
          </w:p>
        </w:tc>
      </w:tr>
      <w:tr w:rsidR="00DB3E8C" w:rsidRPr="007527CA" w14:paraId="16A97EF4" w14:textId="77777777" w:rsidTr="00DB3E8C">
        <w:trPr>
          <w:trHeight w:val="109"/>
          <w:jc w:val="center"/>
        </w:trPr>
        <w:tc>
          <w:tcPr>
            <w:tcW w:w="480" w:type="dxa"/>
            <w:vMerge/>
            <w:hideMark/>
          </w:tcPr>
          <w:p w14:paraId="7FB965AA"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067E31DB" w14:textId="427C2F8B" w:rsidR="00DB3E8C" w:rsidRPr="007527CA" w:rsidRDefault="00DB3E8C" w:rsidP="00DB3E8C">
            <w:pPr>
              <w:rPr>
                <w:rFonts w:ascii="Garamond" w:eastAsia="Times New Roman" w:hAnsi="Garamond" w:cs="Calibri"/>
                <w:b/>
                <w:bCs/>
                <w:color w:val="000000"/>
                <w:lang w:val="sq-AL" w:eastAsia="sq-AL"/>
              </w:rPr>
            </w:pPr>
            <w:r w:rsidRPr="007527CA">
              <w:rPr>
                <w:rFonts w:ascii="Garamond" w:eastAsia="Times New Roman" w:hAnsi="Garamond" w:cs="Calibri"/>
                <w:b/>
                <w:bCs/>
                <w:color w:val="000000"/>
                <w:lang w:val="sq-AL" w:eastAsia="sq-AL"/>
              </w:rPr>
              <w:t>Le</w:t>
            </w:r>
            <w:r>
              <w:rPr>
                <w:rFonts w:ascii="Garamond" w:eastAsia="Times New Roman" w:hAnsi="Garamond" w:cs="Calibri"/>
                <w:b/>
                <w:bCs/>
                <w:color w:val="000000"/>
                <w:lang w:val="sq-AL" w:eastAsia="sq-AL"/>
              </w:rPr>
              <w:t>ctures</w:t>
            </w:r>
            <w:r w:rsidRPr="007527CA">
              <w:rPr>
                <w:rFonts w:ascii="Garamond" w:eastAsia="Times New Roman" w:hAnsi="Garamond" w:cs="Calibri"/>
                <w:b/>
                <w:bCs/>
                <w:color w:val="000000"/>
                <w:lang w:val="sq-AL" w:eastAsia="sq-AL"/>
              </w:rPr>
              <w:t>:</w:t>
            </w:r>
          </w:p>
        </w:tc>
        <w:tc>
          <w:tcPr>
            <w:tcW w:w="1361" w:type="dxa"/>
            <w:noWrap/>
            <w:hideMark/>
          </w:tcPr>
          <w:p w14:paraId="324B6538" w14:textId="707743CB" w:rsidR="00DB3E8C" w:rsidRPr="007527CA" w:rsidRDefault="00DB3E8C" w:rsidP="00DB3E8C">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33</w:t>
            </w:r>
          </w:p>
        </w:tc>
        <w:tc>
          <w:tcPr>
            <w:tcW w:w="1559" w:type="dxa"/>
            <w:noWrap/>
            <w:hideMark/>
          </w:tcPr>
          <w:p w14:paraId="1176D3D6" w14:textId="11895B6E" w:rsidR="00DB3E8C" w:rsidRPr="007527CA" w:rsidRDefault="00DB3E8C" w:rsidP="00DB3E8C">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3</w:t>
            </w:r>
          </w:p>
        </w:tc>
      </w:tr>
      <w:tr w:rsidR="00DB3E8C" w:rsidRPr="007527CA" w14:paraId="2BE2055A" w14:textId="77777777" w:rsidTr="00DB3E8C">
        <w:trPr>
          <w:trHeight w:val="137"/>
          <w:jc w:val="center"/>
        </w:trPr>
        <w:tc>
          <w:tcPr>
            <w:tcW w:w="480" w:type="dxa"/>
            <w:vMerge/>
            <w:hideMark/>
          </w:tcPr>
          <w:p w14:paraId="7F7811AE"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3C4B4582" w14:textId="67F3A235" w:rsidR="00DB3E8C" w:rsidRPr="007527CA" w:rsidRDefault="00DB3E8C" w:rsidP="00DB3E8C">
            <w:pPr>
              <w:rPr>
                <w:rFonts w:ascii="Garamond" w:eastAsia="Times New Roman" w:hAnsi="Garamond" w:cs="Calibri"/>
                <w:b/>
                <w:bCs/>
                <w:color w:val="000000"/>
                <w:lang w:val="sq-AL" w:eastAsia="sq-AL"/>
              </w:rPr>
            </w:pPr>
            <w:r w:rsidRPr="007527CA">
              <w:rPr>
                <w:rFonts w:ascii="Garamond" w:eastAsia="Times New Roman" w:hAnsi="Garamond" w:cs="Calibri"/>
                <w:b/>
                <w:bCs/>
                <w:color w:val="000000"/>
                <w:lang w:val="sq-AL" w:eastAsia="sq-AL"/>
              </w:rPr>
              <w:t>Seminar</w:t>
            </w:r>
            <w:r>
              <w:rPr>
                <w:rFonts w:ascii="Garamond" w:eastAsia="Times New Roman" w:hAnsi="Garamond" w:cs="Calibri"/>
                <w:b/>
                <w:bCs/>
                <w:color w:val="000000"/>
                <w:lang w:val="sq-AL" w:eastAsia="sq-AL"/>
              </w:rPr>
              <w:t>s</w:t>
            </w:r>
            <w:r w:rsidRPr="007527CA">
              <w:rPr>
                <w:rFonts w:ascii="Garamond" w:eastAsia="Times New Roman" w:hAnsi="Garamond" w:cs="Calibri"/>
                <w:b/>
                <w:bCs/>
                <w:color w:val="000000"/>
                <w:lang w:val="sq-AL" w:eastAsia="sq-AL"/>
              </w:rPr>
              <w:t>:</w:t>
            </w:r>
          </w:p>
        </w:tc>
        <w:tc>
          <w:tcPr>
            <w:tcW w:w="1361" w:type="dxa"/>
            <w:noWrap/>
            <w:hideMark/>
          </w:tcPr>
          <w:p w14:paraId="2EB66B76" w14:textId="638CAE40" w:rsidR="00DB3E8C" w:rsidRPr="007527CA" w:rsidRDefault="00DB3E8C" w:rsidP="00DB3E8C">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11</w:t>
            </w:r>
          </w:p>
        </w:tc>
        <w:tc>
          <w:tcPr>
            <w:tcW w:w="1559" w:type="dxa"/>
            <w:noWrap/>
            <w:hideMark/>
          </w:tcPr>
          <w:p w14:paraId="2745628A" w14:textId="0E5A8E8C" w:rsidR="00DB3E8C" w:rsidRPr="007527CA" w:rsidRDefault="00DB3E8C" w:rsidP="00DB3E8C">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1</w:t>
            </w:r>
          </w:p>
        </w:tc>
      </w:tr>
      <w:tr w:rsidR="00DB3E8C" w:rsidRPr="007527CA" w14:paraId="564E6E43" w14:textId="77777777" w:rsidTr="00DB3E8C">
        <w:trPr>
          <w:trHeight w:val="50"/>
          <w:jc w:val="center"/>
        </w:trPr>
        <w:tc>
          <w:tcPr>
            <w:tcW w:w="480" w:type="dxa"/>
            <w:vMerge/>
            <w:hideMark/>
          </w:tcPr>
          <w:p w14:paraId="18F41089"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662B0C24" w14:textId="65A6B8BB" w:rsidR="00DB3E8C" w:rsidRPr="007527CA" w:rsidRDefault="00DB3E8C" w:rsidP="00DB3E8C">
            <w:pPr>
              <w:rPr>
                <w:rFonts w:ascii="Garamond" w:eastAsia="Times New Roman" w:hAnsi="Garamond" w:cs="Calibri"/>
                <w:b/>
                <w:bCs/>
                <w:color w:val="000000"/>
                <w:lang w:val="sq-AL" w:eastAsia="sq-AL"/>
              </w:rPr>
            </w:pPr>
            <w:r>
              <w:rPr>
                <w:rFonts w:ascii="Garamond" w:eastAsia="Times New Roman" w:hAnsi="Garamond" w:cs="Calibri"/>
                <w:b/>
                <w:bCs/>
                <w:color w:val="000000"/>
                <w:lang w:val="sq-AL" w:eastAsia="sq-AL"/>
              </w:rPr>
              <w:t>Exercises</w:t>
            </w:r>
            <w:r w:rsidRPr="007527CA">
              <w:rPr>
                <w:rFonts w:ascii="Garamond" w:eastAsia="Times New Roman" w:hAnsi="Garamond" w:cs="Calibri"/>
                <w:b/>
                <w:bCs/>
                <w:color w:val="000000"/>
                <w:lang w:val="sq-AL" w:eastAsia="sq-AL"/>
              </w:rPr>
              <w:t>:</w:t>
            </w:r>
          </w:p>
        </w:tc>
        <w:tc>
          <w:tcPr>
            <w:tcW w:w="1361" w:type="dxa"/>
            <w:noWrap/>
            <w:hideMark/>
          </w:tcPr>
          <w:p w14:paraId="1C7DC002" w14:textId="40B3062F" w:rsidR="00DB3E8C" w:rsidRPr="007527CA" w:rsidRDefault="00DB3E8C" w:rsidP="00DB3E8C">
            <w:pPr>
              <w:jc w:val="center"/>
              <w:rPr>
                <w:rFonts w:ascii="Garamond" w:eastAsia="Times New Roman" w:hAnsi="Garamond" w:cs="Calibri"/>
                <w:b/>
                <w:bCs/>
                <w:color w:val="000000"/>
                <w:lang w:val="sq-AL" w:eastAsia="sq-AL"/>
              </w:rPr>
            </w:pPr>
          </w:p>
        </w:tc>
        <w:tc>
          <w:tcPr>
            <w:tcW w:w="1559" w:type="dxa"/>
            <w:noWrap/>
            <w:hideMark/>
          </w:tcPr>
          <w:p w14:paraId="1F3BDB07" w14:textId="7A7ACB16" w:rsidR="00DB3E8C" w:rsidRPr="007527CA" w:rsidRDefault="00DB3E8C" w:rsidP="00DB3E8C">
            <w:pPr>
              <w:jc w:val="center"/>
              <w:rPr>
                <w:rFonts w:ascii="Garamond" w:eastAsia="Times New Roman" w:hAnsi="Garamond" w:cs="Calibri"/>
                <w:b/>
                <w:bCs/>
                <w:color w:val="000000"/>
                <w:lang w:val="sq-AL" w:eastAsia="sq-AL"/>
              </w:rPr>
            </w:pPr>
          </w:p>
        </w:tc>
      </w:tr>
      <w:tr w:rsidR="00DB3E8C" w:rsidRPr="007527CA" w14:paraId="2EDBC49F" w14:textId="77777777" w:rsidTr="00DB3E8C">
        <w:trPr>
          <w:trHeight w:val="50"/>
          <w:jc w:val="center"/>
        </w:trPr>
        <w:tc>
          <w:tcPr>
            <w:tcW w:w="480" w:type="dxa"/>
            <w:vMerge/>
            <w:hideMark/>
          </w:tcPr>
          <w:p w14:paraId="19E8EE90"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1814C535" w14:textId="39012B69" w:rsidR="00DB3E8C" w:rsidRPr="007527CA" w:rsidRDefault="00DB3E8C" w:rsidP="00DB3E8C">
            <w:pPr>
              <w:rPr>
                <w:rFonts w:ascii="Garamond" w:eastAsia="Times New Roman" w:hAnsi="Garamond" w:cs="Calibri"/>
                <w:b/>
                <w:bCs/>
                <w:color w:val="000000"/>
                <w:lang w:val="sq-AL" w:eastAsia="sq-AL"/>
              </w:rPr>
            </w:pPr>
            <w:r w:rsidRPr="007527CA">
              <w:rPr>
                <w:rFonts w:ascii="Garamond" w:eastAsia="Times New Roman" w:hAnsi="Garamond" w:cs="Calibri"/>
                <w:b/>
                <w:bCs/>
                <w:color w:val="000000"/>
                <w:lang w:val="sq-AL" w:eastAsia="sq-AL"/>
              </w:rPr>
              <w:t>Laborator</w:t>
            </w:r>
            <w:r>
              <w:rPr>
                <w:rFonts w:ascii="Garamond" w:eastAsia="Times New Roman" w:hAnsi="Garamond" w:cs="Calibri"/>
                <w:b/>
                <w:bCs/>
                <w:color w:val="000000"/>
                <w:lang w:val="sq-AL" w:eastAsia="sq-AL"/>
              </w:rPr>
              <w:t>y</w:t>
            </w:r>
            <w:r w:rsidRPr="007527CA">
              <w:rPr>
                <w:rFonts w:ascii="Garamond" w:eastAsia="Times New Roman" w:hAnsi="Garamond" w:cs="Calibri"/>
                <w:b/>
                <w:bCs/>
                <w:color w:val="000000"/>
                <w:lang w:val="sq-AL" w:eastAsia="sq-AL"/>
              </w:rPr>
              <w:t>:</w:t>
            </w:r>
          </w:p>
        </w:tc>
        <w:tc>
          <w:tcPr>
            <w:tcW w:w="1361" w:type="dxa"/>
            <w:noWrap/>
            <w:hideMark/>
          </w:tcPr>
          <w:p w14:paraId="6FDE5340" w14:textId="2F0101AE" w:rsidR="00DB3E8C" w:rsidRPr="007527CA" w:rsidRDefault="00DB3E8C" w:rsidP="00DB3E8C">
            <w:pPr>
              <w:jc w:val="center"/>
              <w:rPr>
                <w:rFonts w:ascii="Garamond" w:eastAsia="Times New Roman" w:hAnsi="Garamond" w:cs="Calibri"/>
                <w:b/>
                <w:bCs/>
                <w:color w:val="000000"/>
                <w:lang w:val="sq-AL" w:eastAsia="sq-AL"/>
              </w:rPr>
            </w:pPr>
          </w:p>
        </w:tc>
        <w:tc>
          <w:tcPr>
            <w:tcW w:w="1559" w:type="dxa"/>
            <w:noWrap/>
            <w:hideMark/>
          </w:tcPr>
          <w:p w14:paraId="3F2CA5A7" w14:textId="53CDF40A" w:rsidR="00DB3E8C" w:rsidRPr="007527CA" w:rsidRDefault="00DB3E8C" w:rsidP="00DB3E8C">
            <w:pPr>
              <w:jc w:val="center"/>
              <w:rPr>
                <w:rFonts w:ascii="Garamond" w:eastAsia="Times New Roman" w:hAnsi="Garamond" w:cs="Calibri"/>
                <w:b/>
                <w:bCs/>
                <w:color w:val="000000"/>
                <w:lang w:val="sq-AL" w:eastAsia="sq-AL"/>
              </w:rPr>
            </w:pPr>
          </w:p>
        </w:tc>
      </w:tr>
      <w:tr w:rsidR="00DB3E8C" w:rsidRPr="007527CA" w14:paraId="705F6E72" w14:textId="77777777" w:rsidTr="00DB3E8C">
        <w:trPr>
          <w:trHeight w:val="50"/>
          <w:jc w:val="center"/>
        </w:trPr>
        <w:tc>
          <w:tcPr>
            <w:tcW w:w="480" w:type="dxa"/>
            <w:vMerge/>
            <w:hideMark/>
          </w:tcPr>
          <w:p w14:paraId="4012D025"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2CC7E0C0" w14:textId="668A7726" w:rsidR="00DB3E8C" w:rsidRPr="007527CA" w:rsidRDefault="00DB3E8C" w:rsidP="00DB3E8C">
            <w:pPr>
              <w:rPr>
                <w:rFonts w:ascii="Garamond" w:eastAsia="Times New Roman" w:hAnsi="Garamond" w:cs="Calibri"/>
                <w:b/>
                <w:bCs/>
                <w:color w:val="000000"/>
                <w:lang w:val="sq-AL" w:eastAsia="sq-AL"/>
              </w:rPr>
            </w:pPr>
            <w:r>
              <w:rPr>
                <w:rFonts w:ascii="Garamond" w:eastAsia="Times New Roman" w:hAnsi="Garamond" w:cs="Calibri"/>
                <w:b/>
                <w:bCs/>
                <w:color w:val="000000"/>
                <w:lang w:val="sq-AL" w:eastAsia="sq-AL"/>
              </w:rPr>
              <w:t>Institutional/field practice</w:t>
            </w:r>
            <w:r w:rsidRPr="007527CA">
              <w:rPr>
                <w:rFonts w:ascii="Garamond" w:eastAsia="Times New Roman" w:hAnsi="Garamond" w:cs="Calibri"/>
                <w:b/>
                <w:bCs/>
                <w:color w:val="000000"/>
                <w:lang w:val="sq-AL" w:eastAsia="sq-AL"/>
              </w:rPr>
              <w:t>:</w:t>
            </w:r>
          </w:p>
        </w:tc>
        <w:tc>
          <w:tcPr>
            <w:tcW w:w="1361" w:type="dxa"/>
            <w:noWrap/>
            <w:hideMark/>
          </w:tcPr>
          <w:p w14:paraId="0B060044" w14:textId="7F7F1E93" w:rsidR="00DB3E8C" w:rsidRPr="007527CA" w:rsidRDefault="00DB3E8C" w:rsidP="00DB3E8C">
            <w:pPr>
              <w:jc w:val="center"/>
              <w:rPr>
                <w:rFonts w:ascii="Garamond" w:eastAsia="Times New Roman" w:hAnsi="Garamond" w:cs="Calibri"/>
                <w:b/>
                <w:bCs/>
                <w:color w:val="000000"/>
                <w:lang w:val="sq-AL" w:eastAsia="sq-AL"/>
              </w:rPr>
            </w:pPr>
          </w:p>
        </w:tc>
        <w:tc>
          <w:tcPr>
            <w:tcW w:w="1559" w:type="dxa"/>
            <w:noWrap/>
            <w:hideMark/>
          </w:tcPr>
          <w:p w14:paraId="0044F45E" w14:textId="1F1816F3" w:rsidR="00DB3E8C" w:rsidRPr="007527CA" w:rsidRDefault="00DB3E8C" w:rsidP="00DB3E8C">
            <w:pPr>
              <w:jc w:val="center"/>
              <w:rPr>
                <w:rFonts w:ascii="Garamond" w:eastAsia="Times New Roman" w:hAnsi="Garamond" w:cs="Calibri"/>
                <w:b/>
                <w:bCs/>
                <w:color w:val="000000"/>
                <w:lang w:val="sq-AL" w:eastAsia="sq-AL"/>
              </w:rPr>
            </w:pPr>
          </w:p>
        </w:tc>
      </w:tr>
      <w:tr w:rsidR="00DB3E8C" w:rsidRPr="007527CA" w14:paraId="35E3493C" w14:textId="77777777" w:rsidTr="00DB3E8C">
        <w:trPr>
          <w:trHeight w:val="95"/>
          <w:jc w:val="center"/>
        </w:trPr>
        <w:tc>
          <w:tcPr>
            <w:tcW w:w="480" w:type="dxa"/>
            <w:vMerge/>
            <w:hideMark/>
          </w:tcPr>
          <w:p w14:paraId="181D0361"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2C175AC2" w14:textId="38A8E782" w:rsidR="00DB3E8C" w:rsidRPr="007527CA" w:rsidRDefault="00DB3E8C" w:rsidP="00DB3E8C">
            <w:pPr>
              <w:rPr>
                <w:rFonts w:ascii="Garamond" w:eastAsia="Times New Roman" w:hAnsi="Garamond" w:cs="Calibri"/>
                <w:b/>
                <w:bCs/>
                <w:color w:val="000000"/>
                <w:lang w:val="sq-AL" w:eastAsia="sq-AL"/>
              </w:rPr>
            </w:pPr>
            <w:r>
              <w:rPr>
                <w:rFonts w:ascii="Garamond" w:eastAsia="Times New Roman" w:hAnsi="Garamond" w:cs="Calibri"/>
                <w:b/>
                <w:bCs/>
                <w:color w:val="000000"/>
                <w:lang w:val="sq-AL" w:eastAsia="sq-AL"/>
              </w:rPr>
              <w:t>Clinical practice</w:t>
            </w:r>
            <w:r w:rsidRPr="007527CA">
              <w:rPr>
                <w:rFonts w:ascii="Garamond" w:eastAsia="Times New Roman" w:hAnsi="Garamond" w:cs="Calibri"/>
                <w:b/>
                <w:bCs/>
                <w:color w:val="000000"/>
                <w:lang w:val="sq-AL" w:eastAsia="sq-AL"/>
              </w:rPr>
              <w:t>:</w:t>
            </w:r>
          </w:p>
        </w:tc>
        <w:tc>
          <w:tcPr>
            <w:tcW w:w="1361" w:type="dxa"/>
            <w:noWrap/>
            <w:hideMark/>
          </w:tcPr>
          <w:p w14:paraId="17019900" w14:textId="23F605C0" w:rsidR="00DB3E8C" w:rsidRPr="007527CA" w:rsidRDefault="00DB3E8C" w:rsidP="00DB3E8C">
            <w:pPr>
              <w:jc w:val="center"/>
              <w:rPr>
                <w:rFonts w:ascii="Garamond" w:eastAsia="Times New Roman" w:hAnsi="Garamond" w:cs="Calibri"/>
                <w:b/>
                <w:bCs/>
                <w:color w:val="000000"/>
                <w:lang w:val="sq-AL" w:eastAsia="sq-AL"/>
              </w:rPr>
            </w:pPr>
          </w:p>
        </w:tc>
        <w:tc>
          <w:tcPr>
            <w:tcW w:w="1559" w:type="dxa"/>
            <w:noWrap/>
            <w:hideMark/>
          </w:tcPr>
          <w:p w14:paraId="33574448" w14:textId="7A3530A8" w:rsidR="00DB3E8C" w:rsidRPr="007527CA" w:rsidRDefault="00DB3E8C" w:rsidP="00DB3E8C">
            <w:pPr>
              <w:jc w:val="center"/>
              <w:rPr>
                <w:rFonts w:ascii="Garamond" w:eastAsia="Times New Roman" w:hAnsi="Garamond" w:cs="Calibri"/>
                <w:b/>
                <w:bCs/>
                <w:color w:val="000000"/>
                <w:lang w:val="sq-AL" w:eastAsia="sq-AL"/>
              </w:rPr>
            </w:pPr>
          </w:p>
        </w:tc>
      </w:tr>
      <w:tr w:rsidR="00DB3E8C" w:rsidRPr="007527CA" w14:paraId="0D1433AA" w14:textId="77777777" w:rsidTr="00DB3E8C">
        <w:trPr>
          <w:trHeight w:val="50"/>
          <w:jc w:val="center"/>
        </w:trPr>
        <w:tc>
          <w:tcPr>
            <w:tcW w:w="480" w:type="dxa"/>
            <w:vMerge/>
            <w:hideMark/>
          </w:tcPr>
          <w:p w14:paraId="6B7D5CC9"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435D6AA1" w14:textId="4A49E136" w:rsidR="00DB3E8C" w:rsidRPr="007527CA" w:rsidRDefault="00DB3E8C" w:rsidP="00DB3E8C">
            <w:pPr>
              <w:rPr>
                <w:rFonts w:ascii="Garamond" w:eastAsia="Times New Roman" w:hAnsi="Garamond" w:cs="Calibri"/>
                <w:b/>
                <w:bCs/>
                <w:color w:val="000000"/>
                <w:lang w:val="sq-AL" w:eastAsia="sq-AL"/>
              </w:rPr>
            </w:pPr>
            <w:r>
              <w:rPr>
                <w:rFonts w:ascii="Garamond" w:eastAsia="Times New Roman" w:hAnsi="Garamond" w:cs="Calibri"/>
                <w:b/>
                <w:bCs/>
                <w:color w:val="000000"/>
                <w:lang w:val="sq-AL" w:eastAsia="sq-AL"/>
              </w:rPr>
              <w:t>Sports practice</w:t>
            </w:r>
            <w:r w:rsidRPr="007527CA">
              <w:rPr>
                <w:rFonts w:ascii="Garamond" w:eastAsia="Times New Roman" w:hAnsi="Garamond" w:cs="Calibri"/>
                <w:b/>
                <w:bCs/>
                <w:color w:val="000000"/>
                <w:lang w:val="sq-AL" w:eastAsia="sq-AL"/>
              </w:rPr>
              <w:t>:</w:t>
            </w:r>
          </w:p>
        </w:tc>
        <w:tc>
          <w:tcPr>
            <w:tcW w:w="1361" w:type="dxa"/>
            <w:noWrap/>
            <w:hideMark/>
          </w:tcPr>
          <w:p w14:paraId="71D073A2" w14:textId="30475B89" w:rsidR="00DB3E8C" w:rsidRPr="007527CA" w:rsidRDefault="00DB3E8C" w:rsidP="00DB3E8C">
            <w:pPr>
              <w:jc w:val="center"/>
              <w:rPr>
                <w:rFonts w:ascii="Garamond" w:eastAsia="Times New Roman" w:hAnsi="Garamond" w:cs="Calibri"/>
                <w:b/>
                <w:bCs/>
                <w:color w:val="000000"/>
                <w:lang w:val="sq-AL" w:eastAsia="sq-AL"/>
              </w:rPr>
            </w:pPr>
          </w:p>
        </w:tc>
        <w:tc>
          <w:tcPr>
            <w:tcW w:w="1559" w:type="dxa"/>
            <w:noWrap/>
            <w:hideMark/>
          </w:tcPr>
          <w:p w14:paraId="64F10330" w14:textId="659888B4" w:rsidR="00DB3E8C" w:rsidRPr="007527CA" w:rsidRDefault="00DB3E8C" w:rsidP="00DB3E8C">
            <w:pPr>
              <w:jc w:val="center"/>
              <w:rPr>
                <w:rFonts w:ascii="Garamond" w:eastAsia="Times New Roman" w:hAnsi="Garamond" w:cs="Calibri"/>
                <w:b/>
                <w:bCs/>
                <w:color w:val="000000"/>
                <w:lang w:val="sq-AL" w:eastAsia="sq-AL"/>
              </w:rPr>
            </w:pPr>
          </w:p>
        </w:tc>
      </w:tr>
      <w:tr w:rsidR="007527CA" w:rsidRPr="007527CA" w14:paraId="321A7708" w14:textId="77777777" w:rsidTr="00DB3E8C">
        <w:trPr>
          <w:trHeight w:val="40"/>
          <w:jc w:val="center"/>
        </w:trPr>
        <w:tc>
          <w:tcPr>
            <w:tcW w:w="4800" w:type="dxa"/>
            <w:gridSpan w:val="2"/>
            <w:noWrap/>
            <w:hideMark/>
          </w:tcPr>
          <w:p w14:paraId="5B0EB176" w14:textId="77777777" w:rsidR="007527CA" w:rsidRPr="007527CA" w:rsidRDefault="007527CA" w:rsidP="007527CA">
            <w:pPr>
              <w:jc w:val="center"/>
              <w:rPr>
                <w:rFonts w:ascii="Garamond" w:eastAsia="Times New Roman" w:hAnsi="Garamond" w:cs="Calibri"/>
                <w:b/>
                <w:bCs/>
                <w:color w:val="000000"/>
                <w:lang w:val="sq-AL" w:eastAsia="sq-AL"/>
              </w:rPr>
            </w:pPr>
          </w:p>
        </w:tc>
        <w:tc>
          <w:tcPr>
            <w:tcW w:w="1090" w:type="dxa"/>
            <w:noWrap/>
            <w:hideMark/>
          </w:tcPr>
          <w:p w14:paraId="5DBAD841" w14:textId="72533E0E" w:rsidR="007527CA" w:rsidRPr="007527CA" w:rsidRDefault="007527CA" w:rsidP="007527CA">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TOTAL</w:t>
            </w:r>
          </w:p>
        </w:tc>
        <w:tc>
          <w:tcPr>
            <w:tcW w:w="1361" w:type="dxa"/>
            <w:noWrap/>
            <w:hideMark/>
          </w:tcPr>
          <w:p w14:paraId="64070E07" w14:textId="00CABA67" w:rsidR="007527CA" w:rsidRPr="007527CA" w:rsidRDefault="002724DD" w:rsidP="007527CA">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44</w:t>
            </w:r>
          </w:p>
        </w:tc>
        <w:tc>
          <w:tcPr>
            <w:tcW w:w="1559" w:type="dxa"/>
            <w:noWrap/>
            <w:hideMark/>
          </w:tcPr>
          <w:p w14:paraId="7DB20944" w14:textId="7C5D9F3C" w:rsidR="007527CA" w:rsidRPr="007527CA" w:rsidRDefault="007527CA" w:rsidP="007527CA">
            <w:pPr>
              <w:jc w:val="center"/>
              <w:rPr>
                <w:rFonts w:ascii="Garamond" w:eastAsia="Times New Roman" w:hAnsi="Garamond" w:cs="Calibri"/>
                <w:b/>
                <w:bCs/>
                <w:color w:val="000000"/>
                <w:lang w:val="sq-AL" w:eastAsia="sq-AL"/>
              </w:rPr>
            </w:pPr>
            <w:r w:rsidRPr="007527CA">
              <w:rPr>
                <w:rFonts w:ascii="Garamond" w:eastAsia="Times New Roman" w:hAnsi="Garamond" w:cs="Calibri"/>
                <w:b/>
                <w:bCs/>
                <w:color w:val="000000"/>
                <w:lang w:eastAsia="sq-AL"/>
              </w:rPr>
              <w:t>4</w:t>
            </w:r>
          </w:p>
        </w:tc>
      </w:tr>
    </w:tbl>
    <w:p w14:paraId="220BAAA3" w14:textId="77777777" w:rsidR="007527CA" w:rsidRDefault="007527CA" w:rsidP="0084672B">
      <w:pPr>
        <w:autoSpaceDE w:val="0"/>
        <w:autoSpaceDN w:val="0"/>
        <w:adjustRightInd w:val="0"/>
        <w:spacing w:line="259" w:lineRule="auto"/>
        <w:jc w:val="both"/>
        <w:rPr>
          <w:rFonts w:ascii="Garamond" w:hAnsi="Garamond" w:cs="Garamond-Italic"/>
          <w:i/>
          <w:iCs/>
          <w:sz w:val="24"/>
          <w:szCs w:val="24"/>
          <w:lang w:val="sq-AL"/>
        </w:rPr>
      </w:pPr>
    </w:p>
    <w:p w14:paraId="14BF1123" w14:textId="5E212D41"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t xml:space="preserve">BASIC CONCEPTS: </w:t>
      </w:r>
    </w:p>
    <w:p w14:paraId="7BC0528E" w14:textId="13C236E0" w:rsidR="00697EAF" w:rsidRDefault="00103361" w:rsidP="0084672B">
      <w:pPr>
        <w:autoSpaceDE w:val="0"/>
        <w:autoSpaceDN w:val="0"/>
        <w:adjustRightInd w:val="0"/>
        <w:spacing w:line="259" w:lineRule="auto"/>
        <w:jc w:val="both"/>
        <w:rPr>
          <w:rFonts w:ascii="Garamond" w:hAnsi="Garamond" w:cs="Garamond"/>
          <w:sz w:val="24"/>
          <w:szCs w:val="24"/>
          <w:lang w:val="sq-AL"/>
        </w:rPr>
      </w:pPr>
      <w:r w:rsidRPr="00103361">
        <w:rPr>
          <w:rFonts w:ascii="Garamond" w:hAnsi="Garamond" w:cs="Garamond"/>
          <w:sz w:val="24"/>
          <w:szCs w:val="24"/>
        </w:rPr>
        <w:t xml:space="preserve">Agricultural production, economic model, agricultural market, opportunity cost, consumer </w:t>
      </w:r>
      <w:r w:rsidR="00DB3E8C">
        <w:rPr>
          <w:rFonts w:ascii="Garamond" w:hAnsi="Garamond" w:cs="Garamond"/>
          <w:sz w:val="24"/>
          <w:szCs w:val="24"/>
        </w:rPr>
        <w:t>equilibrium</w:t>
      </w:r>
      <w:r w:rsidRPr="00103361">
        <w:rPr>
          <w:rFonts w:ascii="Garamond" w:hAnsi="Garamond" w:cs="Garamond"/>
          <w:sz w:val="24"/>
          <w:szCs w:val="24"/>
        </w:rPr>
        <w:t xml:space="preserve">, agrarian system, input, output, production function, efficiency, perfect competition, agricultural risk, comparative advantage, utility, agricultural capital, rural development. </w:t>
      </w:r>
    </w:p>
    <w:p w14:paraId="717A4212" w14:textId="77777777" w:rsidR="00DB0B9D" w:rsidRDefault="00DB0B9D" w:rsidP="0084672B">
      <w:pPr>
        <w:autoSpaceDE w:val="0"/>
        <w:autoSpaceDN w:val="0"/>
        <w:adjustRightInd w:val="0"/>
        <w:spacing w:line="259" w:lineRule="auto"/>
        <w:jc w:val="both"/>
        <w:rPr>
          <w:rFonts w:ascii="Garamond" w:hAnsi="Garamond" w:cs="Garamond"/>
          <w:sz w:val="24"/>
          <w:szCs w:val="24"/>
          <w:lang w:val="sq-AL"/>
        </w:rPr>
      </w:pPr>
    </w:p>
    <w:p w14:paraId="4941F2F5" w14:textId="6459FCA2"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t xml:space="preserve">SUBJECT TOPICS </w:t>
      </w:r>
    </w:p>
    <w:p w14:paraId="351F8757" w14:textId="33678377"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WEEK I</w:t>
      </w:r>
    </w:p>
    <w:p w14:paraId="69FEEA04" w14:textId="18C1C07F" w:rsidR="00A544FE"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Topic I – Introduction to Agricultural Economics</w:t>
      </w:r>
    </w:p>
    <w:p w14:paraId="7D198328" w14:textId="181898C2" w:rsidR="00AA3B2B" w:rsidRDefault="00DB3E8C" w:rsidP="00AA3B2B">
      <w:pPr>
        <w:autoSpaceDE w:val="0"/>
        <w:autoSpaceDN w:val="0"/>
        <w:adjustRightInd w:val="0"/>
        <w:spacing w:line="259" w:lineRule="auto"/>
        <w:jc w:val="both"/>
        <w:rPr>
          <w:rFonts w:ascii="Garamond" w:hAnsi="Garamond" w:cs="Garamond-Bold"/>
          <w:sz w:val="24"/>
          <w:szCs w:val="24"/>
          <w:lang w:val="sq-AL"/>
        </w:rPr>
      </w:pPr>
      <w:bookmarkStart w:id="0" w:name="_Hlk209615753"/>
      <w:r>
        <w:rPr>
          <w:rFonts w:ascii="Garamond" w:hAnsi="Garamond" w:cs="Garamond-Bold"/>
          <w:sz w:val="24"/>
          <w:szCs w:val="24"/>
        </w:rPr>
        <w:t xml:space="preserve">This is the introductory topic of the module, </w:t>
      </w:r>
      <w:r w:rsidR="00642A04">
        <w:rPr>
          <w:rFonts w:ascii="Garamond" w:hAnsi="Garamond" w:cs="Garamond-Bold"/>
          <w:sz w:val="24"/>
          <w:szCs w:val="24"/>
        </w:rPr>
        <w:t>providing a</w:t>
      </w:r>
      <w:r>
        <w:rPr>
          <w:rFonts w:ascii="Garamond" w:hAnsi="Garamond" w:cs="Garamond-Bold"/>
          <w:sz w:val="24"/>
          <w:szCs w:val="24"/>
        </w:rPr>
        <w:t xml:space="preserve"> basic understanding of the role and importance of the agricultural sector in a country's economic and social development.</w:t>
      </w:r>
      <w:r w:rsidR="00AA3B2B">
        <w:rPr>
          <w:rFonts w:ascii="Garamond" w:hAnsi="Garamond" w:cs="Garamond-Bold"/>
          <w:sz w:val="24"/>
          <w:szCs w:val="24"/>
        </w:rPr>
        <w:t xml:space="preserve"> Initially, the importance of the agricultural economy as a source of food, income</w:t>
      </w:r>
      <w:r w:rsidR="00642A04">
        <w:rPr>
          <w:rFonts w:ascii="Garamond" w:hAnsi="Garamond" w:cs="Garamond-Bold"/>
          <w:sz w:val="24"/>
          <w:szCs w:val="24"/>
        </w:rPr>
        <w:t>,</w:t>
      </w:r>
      <w:r w:rsidR="00AA3B2B">
        <w:rPr>
          <w:rFonts w:ascii="Garamond" w:hAnsi="Garamond" w:cs="Garamond-Bold"/>
          <w:sz w:val="24"/>
          <w:szCs w:val="24"/>
        </w:rPr>
        <w:t xml:space="preserve"> and rural development is addressed. </w:t>
      </w:r>
      <w:r>
        <w:rPr>
          <w:rFonts w:ascii="Garamond" w:hAnsi="Garamond" w:cs="Garamond-Bold"/>
          <w:sz w:val="24"/>
          <w:szCs w:val="24"/>
        </w:rPr>
        <w:t>Furthermore, it explains what economics is and what it studies, emphasizing how people make decisions regarding the use of limited resources. Additionally, students are introduced to the economic structures of society, such as the market and the command economy, and learn about the role of economic models as tools to understand the behavior of economic actors.</w:t>
      </w:r>
      <w:r w:rsidR="00AA3B2B">
        <w:rPr>
          <w:rFonts w:ascii="Garamond" w:hAnsi="Garamond" w:cs="Garamond-Bold"/>
          <w:sz w:val="24"/>
          <w:szCs w:val="24"/>
        </w:rPr>
        <w:t xml:space="preserve"> </w:t>
      </w:r>
      <w:r>
        <w:rPr>
          <w:rFonts w:ascii="Garamond" w:hAnsi="Garamond" w:cs="Garamond-Bold"/>
          <w:sz w:val="24"/>
          <w:szCs w:val="24"/>
        </w:rPr>
        <w:t>Another section emphasizes trends in the agricultural economy, including modern developments, technology, and globalization, as well as the concepts of absolute and relative price, which aid in analyzing agricultural markets. The benefit for students is gaining an understanding of the fundamentals of agricultural economics and developing skills to analyze problems and make decisions in the rural sector.</w:t>
      </w:r>
    </w:p>
    <w:p w14:paraId="07E9D530" w14:textId="3D459C4E" w:rsidR="001B6C34" w:rsidRPr="001B6C34" w:rsidRDefault="001B6C34" w:rsidP="00AA3B2B">
      <w:pPr>
        <w:autoSpaceDE w:val="0"/>
        <w:autoSpaceDN w:val="0"/>
        <w:adjustRightInd w:val="0"/>
        <w:spacing w:line="259" w:lineRule="auto"/>
        <w:jc w:val="both"/>
        <w:rPr>
          <w:rFonts w:ascii="Garamond" w:hAnsi="Garamond" w:cs="Garamond-Bold"/>
          <w:i/>
          <w:iCs/>
          <w:sz w:val="24"/>
          <w:szCs w:val="24"/>
          <w:lang w:val="sq-AL"/>
        </w:rPr>
      </w:pPr>
      <w:bookmarkStart w:id="1" w:name="_Hlk213933303"/>
      <w:r w:rsidRPr="001B6C34">
        <w:rPr>
          <w:rFonts w:ascii="Garamond" w:hAnsi="Garamond" w:cs="Garamond-Bold"/>
          <w:i/>
          <w:iCs/>
          <w:sz w:val="24"/>
          <w:szCs w:val="24"/>
        </w:rPr>
        <w:t>Literature:</w:t>
      </w:r>
      <w:r w:rsidR="00DD3085">
        <w:rPr>
          <w:rFonts w:ascii="Garamond" w:hAnsi="Garamond" w:cs="Garamond-Bold"/>
          <w:i/>
          <w:iCs/>
          <w:sz w:val="24"/>
          <w:szCs w:val="24"/>
        </w:rPr>
        <w:t xml:space="preserve"> </w:t>
      </w:r>
      <w:r w:rsidR="00DD3085" w:rsidRPr="00DD3085">
        <w:rPr>
          <w:rFonts w:ascii="Garamond" w:hAnsi="Garamond" w:cs="Garamond-Bold"/>
          <w:i/>
          <w:iCs/>
          <w:sz w:val="24"/>
          <w:szCs w:val="24"/>
        </w:rPr>
        <w:t>Lecture series "Agricultural Economics"</w:t>
      </w:r>
    </w:p>
    <w:bookmarkEnd w:id="0"/>
    <w:bookmarkEnd w:id="1"/>
    <w:p w14:paraId="196334F6" w14:textId="77777777" w:rsidR="00DB0B9D" w:rsidRDefault="00DB0B9D" w:rsidP="0084672B">
      <w:pPr>
        <w:autoSpaceDE w:val="0"/>
        <w:autoSpaceDN w:val="0"/>
        <w:adjustRightInd w:val="0"/>
        <w:spacing w:line="259" w:lineRule="auto"/>
        <w:jc w:val="both"/>
        <w:rPr>
          <w:rFonts w:ascii="Garamond" w:hAnsi="Garamond" w:cs="Garamond-Bold"/>
          <w:sz w:val="24"/>
          <w:szCs w:val="24"/>
          <w:lang w:val="sq-AL"/>
        </w:rPr>
      </w:pPr>
    </w:p>
    <w:p w14:paraId="0C8C35CE" w14:textId="5C76B5A8"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JAVA II</w:t>
      </w:r>
    </w:p>
    <w:p w14:paraId="17871E98" w14:textId="1061767B" w:rsidR="000F407C"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Topic II – Demand, supply</w:t>
      </w:r>
      <w:r w:rsidR="00AD26E9">
        <w:rPr>
          <w:rFonts w:ascii="Garamond" w:hAnsi="Garamond" w:cs="Garamond-Bold"/>
          <w:b/>
          <w:bCs/>
          <w:sz w:val="24"/>
          <w:szCs w:val="24"/>
        </w:rPr>
        <w:t>,</w:t>
      </w:r>
      <w:r w:rsidRPr="00FD424B">
        <w:rPr>
          <w:rFonts w:ascii="Garamond" w:hAnsi="Garamond" w:cs="Garamond-Bold"/>
          <w:b/>
          <w:bCs/>
          <w:sz w:val="24"/>
          <w:szCs w:val="24"/>
        </w:rPr>
        <w:t xml:space="preserve"> and </w:t>
      </w:r>
      <w:r w:rsidR="00DB3E8C">
        <w:rPr>
          <w:rFonts w:ascii="Garamond" w:hAnsi="Garamond" w:cs="Garamond-Bold"/>
          <w:b/>
          <w:bCs/>
          <w:sz w:val="24"/>
          <w:szCs w:val="24"/>
        </w:rPr>
        <w:t>elasticity</w:t>
      </w:r>
      <w:r w:rsidRPr="00FD424B">
        <w:rPr>
          <w:rFonts w:ascii="Garamond" w:hAnsi="Garamond" w:cs="Garamond-Bold"/>
          <w:b/>
          <w:bCs/>
          <w:sz w:val="24"/>
          <w:szCs w:val="24"/>
        </w:rPr>
        <w:t xml:space="preserve"> of agricultural products</w:t>
      </w:r>
    </w:p>
    <w:p w14:paraId="50EE0E8F" w14:textId="671AF622" w:rsidR="0092192E" w:rsidRDefault="00DB3E8C" w:rsidP="0092192E">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This topic focuses on how the agricultural market functions and the factors that influence it. It starts with the idea of the market as a place where buyers and sellers come together. Then, it examines demand—the quantity of products consumers are willing to buy</w:t>
      </w:r>
      <w:r w:rsidR="00AD26E9">
        <w:rPr>
          <w:rFonts w:ascii="Garamond" w:hAnsi="Garamond" w:cs="Garamond-Bold"/>
          <w:sz w:val="24"/>
          <w:szCs w:val="24"/>
        </w:rPr>
        <w:t xml:space="preserve">, </w:t>
      </w:r>
      <w:r>
        <w:rPr>
          <w:rFonts w:ascii="Garamond" w:hAnsi="Garamond" w:cs="Garamond-Bold"/>
          <w:sz w:val="24"/>
          <w:szCs w:val="24"/>
        </w:rPr>
        <w:t>and its determinants, such as income, preferences, and the prices of related products. On the other hand, the supply is analyzed, including its determinants such as technology, production costs, and climatic conditions. An important aspect is the price elasticity of demand, which indicates how consumers respond to price changes, and also considers the price elasticity of supply to evaluate how producers react to price fluctuations.</w:t>
      </w:r>
      <w:r w:rsidR="0092192E">
        <w:rPr>
          <w:rFonts w:ascii="Garamond" w:hAnsi="Garamond" w:cs="Garamond-Bold"/>
          <w:sz w:val="24"/>
          <w:szCs w:val="24"/>
        </w:rPr>
        <w:t xml:space="preserve"> </w:t>
      </w:r>
      <w:r>
        <w:rPr>
          <w:rFonts w:ascii="Garamond" w:hAnsi="Garamond" w:cs="Garamond-Bold"/>
          <w:sz w:val="24"/>
          <w:szCs w:val="24"/>
        </w:rPr>
        <w:t xml:space="preserve">The topic concludes with the interaction between demand and supply, which determines the equilibrium price and quantity in agricultural markets. </w:t>
      </w:r>
      <w:r>
        <w:rPr>
          <w:rFonts w:ascii="Garamond" w:hAnsi="Garamond" w:cs="Garamond-Bold"/>
          <w:sz w:val="24"/>
          <w:szCs w:val="24"/>
        </w:rPr>
        <w:lastRenderedPageBreak/>
        <w:t>In conclusion, students are able to understand and analyze how the prices and quantities of agricultural products are formed in the market.</w:t>
      </w:r>
    </w:p>
    <w:p w14:paraId="4EA5E896" w14:textId="77777777" w:rsidR="00DD3085" w:rsidRPr="001B6C34" w:rsidRDefault="00DD3085" w:rsidP="00DD3085">
      <w:pPr>
        <w:autoSpaceDE w:val="0"/>
        <w:autoSpaceDN w:val="0"/>
        <w:adjustRightInd w:val="0"/>
        <w:spacing w:line="259" w:lineRule="auto"/>
        <w:jc w:val="both"/>
        <w:rPr>
          <w:rFonts w:ascii="Garamond" w:hAnsi="Garamond" w:cs="Garamond-Bold"/>
          <w:i/>
          <w:iCs/>
          <w:sz w:val="24"/>
          <w:szCs w:val="24"/>
          <w:lang w:val="sq-AL"/>
        </w:rPr>
      </w:pPr>
      <w:r w:rsidRPr="001B6C34">
        <w:rPr>
          <w:rFonts w:ascii="Garamond" w:hAnsi="Garamond" w:cs="Garamond-Bold"/>
          <w:i/>
          <w:iCs/>
          <w:sz w:val="24"/>
          <w:szCs w:val="24"/>
        </w:rPr>
        <w:t>Literature:</w:t>
      </w:r>
      <w:r>
        <w:rPr>
          <w:rFonts w:ascii="Garamond" w:hAnsi="Garamond" w:cs="Garamond-Bold"/>
          <w:i/>
          <w:iCs/>
          <w:sz w:val="24"/>
          <w:szCs w:val="24"/>
        </w:rPr>
        <w:t xml:space="preserve"> </w:t>
      </w:r>
      <w:r w:rsidRPr="00DD3085">
        <w:rPr>
          <w:rFonts w:ascii="Garamond" w:hAnsi="Garamond" w:cs="Garamond-Bold"/>
          <w:i/>
          <w:iCs/>
          <w:sz w:val="24"/>
          <w:szCs w:val="24"/>
        </w:rPr>
        <w:t>Lecture series "Agricultural Economics"</w:t>
      </w:r>
    </w:p>
    <w:p w14:paraId="00FF8831" w14:textId="77777777" w:rsidR="00DB3E8C" w:rsidRPr="00DD3085" w:rsidRDefault="00DB3E8C" w:rsidP="0084672B">
      <w:pPr>
        <w:autoSpaceDE w:val="0"/>
        <w:autoSpaceDN w:val="0"/>
        <w:adjustRightInd w:val="0"/>
        <w:spacing w:line="259" w:lineRule="auto"/>
        <w:jc w:val="both"/>
        <w:rPr>
          <w:rFonts w:ascii="Garamond" w:hAnsi="Garamond" w:cs="Garamond-Bold"/>
          <w:b/>
          <w:bCs/>
          <w:sz w:val="24"/>
          <w:szCs w:val="24"/>
          <w:lang w:val="sq-AL"/>
        </w:rPr>
      </w:pPr>
    </w:p>
    <w:p w14:paraId="09A033DE" w14:textId="2EAEBFC4"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WEEK III</w:t>
      </w:r>
    </w:p>
    <w:p w14:paraId="35AD7886" w14:textId="582F9505" w:rsidR="000F407C"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Topic III – Inputs and functions of agricultural production</w:t>
      </w:r>
    </w:p>
    <w:p w14:paraId="569BCF92" w14:textId="6FCF7944" w:rsidR="00366275" w:rsidRDefault="00366275" w:rsidP="00366275">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 xml:space="preserve">This topic </w:t>
      </w:r>
      <w:r w:rsidR="00E55D30">
        <w:rPr>
          <w:rFonts w:ascii="Garamond" w:hAnsi="Garamond" w:cs="Garamond-Bold"/>
          <w:sz w:val="24"/>
          <w:szCs w:val="24"/>
        </w:rPr>
        <w:t>addresses how to utilize</w:t>
      </w:r>
      <w:r>
        <w:rPr>
          <w:rFonts w:ascii="Garamond" w:hAnsi="Garamond" w:cs="Garamond-Bold"/>
          <w:sz w:val="24"/>
          <w:szCs w:val="24"/>
        </w:rPr>
        <w:t xml:space="preserve"> resources in the production process to achieve the most efficient results. Initially, the </w:t>
      </w:r>
      <w:r w:rsidR="00E55D30">
        <w:rPr>
          <w:rFonts w:ascii="Garamond" w:hAnsi="Garamond" w:cs="Garamond-Bold"/>
          <w:sz w:val="24"/>
          <w:szCs w:val="24"/>
        </w:rPr>
        <w:t>concept of inputs and production functions is presented, where inputs are resources such as land, labor, capital, and technology, while the production function explains the relationship between these inputs</w:t>
      </w:r>
      <w:r>
        <w:rPr>
          <w:rFonts w:ascii="Garamond" w:hAnsi="Garamond" w:cs="Garamond-Bold"/>
          <w:sz w:val="24"/>
          <w:szCs w:val="24"/>
        </w:rPr>
        <w:t xml:space="preserve"> and the quantity produced. </w:t>
      </w:r>
      <w:r w:rsidR="00E55D30">
        <w:rPr>
          <w:rFonts w:ascii="Garamond" w:hAnsi="Garamond" w:cs="Garamond-Bold"/>
          <w:sz w:val="24"/>
          <w:szCs w:val="24"/>
        </w:rPr>
        <w:t>Furthermore, the single-input production function, which examines the impact of a single factor (e.g., labor), and the multi-input production functions, which describe the interaction of several sources simultaneously, are discussed.</w:t>
      </w:r>
      <w:r>
        <w:rPr>
          <w:rFonts w:ascii="Garamond" w:hAnsi="Garamond" w:cs="Garamond-Bold"/>
          <w:sz w:val="24"/>
          <w:szCs w:val="24"/>
        </w:rPr>
        <w:t xml:space="preserve"> </w:t>
      </w:r>
      <w:r w:rsidR="00E55D30">
        <w:rPr>
          <w:rFonts w:ascii="Garamond" w:hAnsi="Garamond" w:cs="Garamond-Bold"/>
          <w:sz w:val="24"/>
          <w:szCs w:val="24"/>
        </w:rPr>
        <w:t>Additionally, special production functions are discussed, describing specific cases of input combinations and the rate of return, which illustrates how production changes as inputs are gradually increased. In conclusion, students can understand how inputs are managed to boost productivity and efficiency in agriculture.</w:t>
      </w:r>
    </w:p>
    <w:p w14:paraId="03FFD639" w14:textId="77777777" w:rsidR="00DD3085" w:rsidRPr="001B6C34" w:rsidRDefault="00DD3085" w:rsidP="00DD3085">
      <w:pPr>
        <w:autoSpaceDE w:val="0"/>
        <w:autoSpaceDN w:val="0"/>
        <w:adjustRightInd w:val="0"/>
        <w:spacing w:line="259" w:lineRule="auto"/>
        <w:jc w:val="both"/>
        <w:rPr>
          <w:rFonts w:ascii="Garamond" w:hAnsi="Garamond" w:cs="Garamond-Bold"/>
          <w:i/>
          <w:iCs/>
          <w:sz w:val="24"/>
          <w:szCs w:val="24"/>
          <w:lang w:val="sq-AL"/>
        </w:rPr>
      </w:pPr>
      <w:r w:rsidRPr="001B6C34">
        <w:rPr>
          <w:rFonts w:ascii="Garamond" w:hAnsi="Garamond" w:cs="Garamond-Bold"/>
          <w:i/>
          <w:iCs/>
          <w:sz w:val="24"/>
          <w:szCs w:val="24"/>
        </w:rPr>
        <w:t>Literature:</w:t>
      </w:r>
      <w:r>
        <w:rPr>
          <w:rFonts w:ascii="Garamond" w:hAnsi="Garamond" w:cs="Garamond-Bold"/>
          <w:i/>
          <w:iCs/>
          <w:sz w:val="24"/>
          <w:szCs w:val="24"/>
        </w:rPr>
        <w:t xml:space="preserve"> </w:t>
      </w:r>
      <w:r w:rsidRPr="00DD3085">
        <w:rPr>
          <w:rFonts w:ascii="Garamond" w:hAnsi="Garamond" w:cs="Garamond-Bold"/>
          <w:i/>
          <w:iCs/>
          <w:sz w:val="24"/>
          <w:szCs w:val="24"/>
        </w:rPr>
        <w:t>Lecture series "Agricultural Economics"</w:t>
      </w:r>
    </w:p>
    <w:p w14:paraId="2C09F54F" w14:textId="77777777" w:rsidR="00B31F17" w:rsidRPr="00B50950" w:rsidRDefault="00B31F17" w:rsidP="0084672B">
      <w:pPr>
        <w:autoSpaceDE w:val="0"/>
        <w:autoSpaceDN w:val="0"/>
        <w:adjustRightInd w:val="0"/>
        <w:spacing w:line="259" w:lineRule="auto"/>
        <w:jc w:val="both"/>
        <w:rPr>
          <w:rFonts w:ascii="Garamond" w:hAnsi="Garamond" w:cs="Garamond-Bold"/>
          <w:sz w:val="24"/>
          <w:szCs w:val="24"/>
          <w:lang w:val="sq-AL"/>
        </w:rPr>
      </w:pPr>
    </w:p>
    <w:p w14:paraId="6663FEC7" w14:textId="4DBC44DB"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WEEK IV</w:t>
      </w:r>
    </w:p>
    <w:p w14:paraId="4E9B8090" w14:textId="62200EC0" w:rsidR="00DC2D4F" w:rsidRDefault="00A8120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Topic IV – Agricultural production costs</w:t>
      </w:r>
    </w:p>
    <w:p w14:paraId="129B755F" w14:textId="4D548EFE" w:rsidR="00E55D30" w:rsidRDefault="00E55D30" w:rsidP="00FB07A9">
      <w:pPr>
        <w:autoSpaceDE w:val="0"/>
        <w:autoSpaceDN w:val="0"/>
        <w:adjustRightInd w:val="0"/>
        <w:spacing w:line="259" w:lineRule="auto"/>
        <w:jc w:val="both"/>
        <w:rPr>
          <w:rFonts w:ascii="Garamond" w:hAnsi="Garamond" w:cs="Garamond-Bold"/>
          <w:sz w:val="24"/>
          <w:szCs w:val="24"/>
        </w:rPr>
      </w:pPr>
      <w:r>
        <w:rPr>
          <w:rFonts w:ascii="Garamond" w:hAnsi="Garamond" w:cs="Garamond-Bold"/>
          <w:sz w:val="24"/>
          <w:szCs w:val="24"/>
        </w:rPr>
        <w:t>This topic examines the costs associated with producing agricultural products and their impact on farmers' decision-making.</w:t>
      </w:r>
      <w:r w:rsidR="007C7562">
        <w:rPr>
          <w:rFonts w:ascii="Garamond" w:hAnsi="Garamond" w:cs="Garamond-Bold"/>
          <w:sz w:val="24"/>
          <w:szCs w:val="24"/>
        </w:rPr>
        <w:t xml:space="preserve"> </w:t>
      </w:r>
      <w:r>
        <w:rPr>
          <w:rFonts w:ascii="Garamond" w:hAnsi="Garamond" w:cs="Garamond-Bold"/>
          <w:sz w:val="24"/>
          <w:szCs w:val="24"/>
        </w:rPr>
        <w:t>First, the opportunity cost is explained, which represents the value of the alternative opportunity when choosing one production option over another (e.g., using land for wheat production instead of corn production). Then, the production function of agricultural products and the marginal product are related, where it is analyzed how production changes when an additional input is used, emphasizing the importance of efficiency in resource utilization. Also, the different types of agricultural production costs (fixed, variable, average, and marginal) are explained, along with their relationships. This understanding is essential for price formation and developing cost reduction strategies. It also highlights the importance of analyzing and managing production costs to increase profit and enhance competitiveness in agriculture.</w:t>
      </w:r>
    </w:p>
    <w:p w14:paraId="6A2A4242" w14:textId="77777777" w:rsidR="00DD3085" w:rsidRPr="001B6C34" w:rsidRDefault="00DD3085" w:rsidP="00DD3085">
      <w:pPr>
        <w:autoSpaceDE w:val="0"/>
        <w:autoSpaceDN w:val="0"/>
        <w:adjustRightInd w:val="0"/>
        <w:spacing w:line="259" w:lineRule="auto"/>
        <w:jc w:val="both"/>
        <w:rPr>
          <w:rFonts w:ascii="Garamond" w:hAnsi="Garamond" w:cs="Garamond-Bold"/>
          <w:i/>
          <w:iCs/>
          <w:sz w:val="24"/>
          <w:szCs w:val="24"/>
          <w:lang w:val="sq-AL"/>
        </w:rPr>
      </w:pPr>
      <w:r w:rsidRPr="001B6C34">
        <w:rPr>
          <w:rFonts w:ascii="Garamond" w:hAnsi="Garamond" w:cs="Garamond-Bold"/>
          <w:i/>
          <w:iCs/>
          <w:sz w:val="24"/>
          <w:szCs w:val="24"/>
        </w:rPr>
        <w:t>Literature:</w:t>
      </w:r>
      <w:r>
        <w:rPr>
          <w:rFonts w:ascii="Garamond" w:hAnsi="Garamond" w:cs="Garamond-Bold"/>
          <w:i/>
          <w:iCs/>
          <w:sz w:val="24"/>
          <w:szCs w:val="24"/>
        </w:rPr>
        <w:t xml:space="preserve"> </w:t>
      </w:r>
      <w:r w:rsidRPr="00DD3085">
        <w:rPr>
          <w:rFonts w:ascii="Garamond" w:hAnsi="Garamond" w:cs="Garamond-Bold"/>
          <w:i/>
          <w:iCs/>
          <w:sz w:val="24"/>
          <w:szCs w:val="24"/>
        </w:rPr>
        <w:t>Lecture series "Agricultural Economics"</w:t>
      </w:r>
    </w:p>
    <w:p w14:paraId="0069408B" w14:textId="77777777" w:rsidR="008A1B82" w:rsidRDefault="008A1B82" w:rsidP="0084672B">
      <w:pPr>
        <w:autoSpaceDE w:val="0"/>
        <w:autoSpaceDN w:val="0"/>
        <w:adjustRightInd w:val="0"/>
        <w:spacing w:line="259" w:lineRule="auto"/>
        <w:jc w:val="both"/>
        <w:rPr>
          <w:rFonts w:ascii="Garamond" w:hAnsi="Garamond" w:cs="Garamond-Bold"/>
          <w:sz w:val="24"/>
          <w:szCs w:val="24"/>
          <w:lang w:val="sq-AL"/>
        </w:rPr>
      </w:pPr>
    </w:p>
    <w:p w14:paraId="0972B5D8" w14:textId="53A23FE1"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JAVA V</w:t>
      </w:r>
    </w:p>
    <w:p w14:paraId="41293A9C" w14:textId="6F6C9D1A" w:rsidR="00A81204" w:rsidRDefault="00A8120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Topic V – Pr</w:t>
      </w:r>
      <w:r w:rsidR="00E55D30">
        <w:rPr>
          <w:rFonts w:ascii="Garamond" w:hAnsi="Garamond" w:cs="Garamond-Bold"/>
          <w:b/>
          <w:bCs/>
          <w:sz w:val="24"/>
          <w:szCs w:val="24"/>
        </w:rPr>
        <w:t>ofit</w:t>
      </w:r>
      <w:r>
        <w:rPr>
          <w:rFonts w:ascii="Garamond" w:hAnsi="Garamond" w:cs="Garamond-Bold"/>
          <w:b/>
          <w:bCs/>
          <w:sz w:val="24"/>
          <w:szCs w:val="24"/>
        </w:rPr>
        <w:t xml:space="preserve"> Maximization and Cost Curves</w:t>
      </w:r>
    </w:p>
    <w:p w14:paraId="1604E5AC" w14:textId="2D4627D5" w:rsidR="00DB130D" w:rsidRDefault="00E55D30" w:rsidP="0084672B">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Gaining Knowledge on Profit Maximization and Production Cost Curves provides students with a clear understanding of how firms make manufacturing and pricing decisions. It begins with the nature of a firm and the concept of opportunity cost, and continues with the difference between economic profit and accounting profit. Students learn about different types of production costs and how they relate, along with how cost curves behave in both short-term and long-term periods. This helps them understand variations in production efficiency. Additionally, economies of scale are discussed, and also is explained why firms expand or encounter difficulties when increasing production. This topic helps students develop skills to analyze firms' decision-making, understand the factors influencing cost, and learn how profit is maximized under various production conditions.</w:t>
      </w:r>
    </w:p>
    <w:p w14:paraId="1C1D0540" w14:textId="77777777" w:rsidR="00DD3085" w:rsidRPr="001B6C34" w:rsidRDefault="00DD3085" w:rsidP="00DD3085">
      <w:pPr>
        <w:autoSpaceDE w:val="0"/>
        <w:autoSpaceDN w:val="0"/>
        <w:adjustRightInd w:val="0"/>
        <w:spacing w:line="259" w:lineRule="auto"/>
        <w:jc w:val="both"/>
        <w:rPr>
          <w:rFonts w:ascii="Garamond" w:hAnsi="Garamond" w:cs="Garamond-Bold"/>
          <w:i/>
          <w:iCs/>
          <w:sz w:val="24"/>
          <w:szCs w:val="24"/>
          <w:lang w:val="sq-AL"/>
        </w:rPr>
      </w:pPr>
      <w:r w:rsidRPr="001B6C34">
        <w:rPr>
          <w:rFonts w:ascii="Garamond" w:hAnsi="Garamond" w:cs="Garamond-Bold"/>
          <w:i/>
          <w:iCs/>
          <w:sz w:val="24"/>
          <w:szCs w:val="24"/>
        </w:rPr>
        <w:t>Literature:</w:t>
      </w:r>
      <w:r>
        <w:rPr>
          <w:rFonts w:ascii="Garamond" w:hAnsi="Garamond" w:cs="Garamond-Bold"/>
          <w:i/>
          <w:iCs/>
          <w:sz w:val="24"/>
          <w:szCs w:val="24"/>
        </w:rPr>
        <w:t xml:space="preserve"> </w:t>
      </w:r>
      <w:r w:rsidRPr="00DD3085">
        <w:rPr>
          <w:rFonts w:ascii="Garamond" w:hAnsi="Garamond" w:cs="Garamond-Bold"/>
          <w:i/>
          <w:iCs/>
          <w:sz w:val="24"/>
          <w:szCs w:val="24"/>
        </w:rPr>
        <w:t>Lecture series "Agricultural Economics"</w:t>
      </w:r>
    </w:p>
    <w:p w14:paraId="15040DC7" w14:textId="77777777" w:rsidR="001148AC" w:rsidRDefault="001148AC" w:rsidP="0084672B">
      <w:pPr>
        <w:autoSpaceDE w:val="0"/>
        <w:autoSpaceDN w:val="0"/>
        <w:adjustRightInd w:val="0"/>
        <w:spacing w:line="259" w:lineRule="auto"/>
        <w:jc w:val="both"/>
        <w:rPr>
          <w:rFonts w:ascii="Garamond" w:hAnsi="Garamond" w:cs="Garamond-Bold"/>
          <w:sz w:val="24"/>
          <w:szCs w:val="24"/>
          <w:lang w:val="sq-AL"/>
        </w:rPr>
      </w:pPr>
    </w:p>
    <w:p w14:paraId="385244EB" w14:textId="25DBE02C"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lastRenderedPageBreak/>
        <w:t>WEEK VI</w:t>
      </w:r>
    </w:p>
    <w:p w14:paraId="1CEA6CB9" w14:textId="079D3614" w:rsidR="00A81204" w:rsidRDefault="00A8120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T</w:t>
      </w:r>
      <w:r w:rsidR="00E55D30">
        <w:rPr>
          <w:rFonts w:ascii="Garamond" w:hAnsi="Garamond" w:cs="Garamond-Bold"/>
          <w:b/>
          <w:bCs/>
          <w:sz w:val="24"/>
          <w:szCs w:val="24"/>
        </w:rPr>
        <w:t>opic</w:t>
      </w:r>
      <w:r>
        <w:rPr>
          <w:rFonts w:ascii="Garamond" w:hAnsi="Garamond" w:cs="Garamond-Bold"/>
          <w:b/>
          <w:bCs/>
          <w:sz w:val="24"/>
          <w:szCs w:val="24"/>
        </w:rPr>
        <w:t xml:space="preserve"> VI – The market with perfect competition</w:t>
      </w:r>
    </w:p>
    <w:p w14:paraId="7AB133FC" w14:textId="57A7808F" w:rsidR="00E55D30" w:rsidRDefault="00E55D30" w:rsidP="00E55D30">
      <w:pPr>
        <w:autoSpaceDE w:val="0"/>
        <w:autoSpaceDN w:val="0"/>
        <w:adjustRightInd w:val="0"/>
        <w:spacing w:line="259" w:lineRule="auto"/>
        <w:jc w:val="both"/>
        <w:rPr>
          <w:rFonts w:ascii="Garamond" w:hAnsi="Garamond" w:cs="Garamond-Bold"/>
          <w:sz w:val="24"/>
          <w:szCs w:val="24"/>
          <w:lang w:val="sq-AL"/>
        </w:rPr>
      </w:pPr>
      <w:bookmarkStart w:id="2" w:name="_Hlk212112428"/>
      <w:r>
        <w:rPr>
          <w:rFonts w:ascii="Garamond" w:hAnsi="Garamond" w:cs="Garamond-Bold"/>
          <w:sz w:val="24"/>
          <w:szCs w:val="24"/>
        </w:rPr>
        <w:t xml:space="preserve">This topic describes the basic market model, </w:t>
      </w:r>
      <w:r w:rsidR="00AD26E9">
        <w:rPr>
          <w:rFonts w:ascii="Garamond" w:hAnsi="Garamond" w:cs="Garamond-Bold"/>
          <w:sz w:val="24"/>
          <w:szCs w:val="24"/>
        </w:rPr>
        <w:t>in which many firms and consumers exist</w:t>
      </w:r>
      <w:r>
        <w:rPr>
          <w:rFonts w:ascii="Garamond" w:hAnsi="Garamond" w:cs="Garamond-Bold"/>
          <w:sz w:val="24"/>
          <w:szCs w:val="24"/>
        </w:rPr>
        <w:t xml:space="preserve"> and none can influence the price. Students are introduced to the main characteristics of this market and learn how to determine income, maximize profit, and maintain the long-term balance of a competitive firm. Additionally, the determination of profit through graphs is addressed, providing them with practical skills to interpret the relationship between costs, income, and prices. The primary benefit for them is understanding how the market operates under ideal conditions and how this model serves as a basis for comparison with other </w:t>
      </w:r>
      <w:r w:rsidR="00AD26E9">
        <w:rPr>
          <w:rFonts w:ascii="Garamond" w:hAnsi="Garamond" w:cs="Garamond-Bold"/>
          <w:sz w:val="24"/>
          <w:szCs w:val="24"/>
        </w:rPr>
        <w:t>market forms</w:t>
      </w:r>
      <w:r>
        <w:rPr>
          <w:rFonts w:ascii="Garamond" w:hAnsi="Garamond" w:cs="Garamond-Bold"/>
          <w:sz w:val="24"/>
          <w:szCs w:val="24"/>
        </w:rPr>
        <w:t>.</w:t>
      </w:r>
      <w:bookmarkEnd w:id="2"/>
    </w:p>
    <w:p w14:paraId="73EA893D" w14:textId="77777777" w:rsidR="00DD3085" w:rsidRPr="001B6C34" w:rsidRDefault="00DD3085" w:rsidP="00DD3085">
      <w:pPr>
        <w:autoSpaceDE w:val="0"/>
        <w:autoSpaceDN w:val="0"/>
        <w:adjustRightInd w:val="0"/>
        <w:spacing w:line="259" w:lineRule="auto"/>
        <w:jc w:val="both"/>
        <w:rPr>
          <w:rFonts w:ascii="Garamond" w:hAnsi="Garamond" w:cs="Garamond-Bold"/>
          <w:i/>
          <w:iCs/>
          <w:sz w:val="24"/>
          <w:szCs w:val="24"/>
          <w:lang w:val="sq-AL"/>
        </w:rPr>
      </w:pPr>
      <w:r w:rsidRPr="001B6C34">
        <w:rPr>
          <w:rFonts w:ascii="Garamond" w:hAnsi="Garamond" w:cs="Garamond-Bold"/>
          <w:i/>
          <w:iCs/>
          <w:sz w:val="24"/>
          <w:szCs w:val="24"/>
        </w:rPr>
        <w:t>Literature:</w:t>
      </w:r>
      <w:r>
        <w:rPr>
          <w:rFonts w:ascii="Garamond" w:hAnsi="Garamond" w:cs="Garamond-Bold"/>
          <w:i/>
          <w:iCs/>
          <w:sz w:val="24"/>
          <w:szCs w:val="24"/>
        </w:rPr>
        <w:t xml:space="preserve"> </w:t>
      </w:r>
      <w:r w:rsidRPr="00DD3085">
        <w:rPr>
          <w:rFonts w:ascii="Garamond" w:hAnsi="Garamond" w:cs="Garamond-Bold"/>
          <w:i/>
          <w:iCs/>
          <w:sz w:val="24"/>
          <w:szCs w:val="24"/>
        </w:rPr>
        <w:t>Lecture series "Agricultural Economics"</w:t>
      </w:r>
    </w:p>
    <w:p w14:paraId="7CA26FDE" w14:textId="77777777" w:rsidR="00E473F1" w:rsidRDefault="00E473F1" w:rsidP="0084672B">
      <w:pPr>
        <w:autoSpaceDE w:val="0"/>
        <w:autoSpaceDN w:val="0"/>
        <w:adjustRightInd w:val="0"/>
        <w:spacing w:line="259" w:lineRule="auto"/>
        <w:jc w:val="both"/>
        <w:rPr>
          <w:rFonts w:ascii="Garamond" w:hAnsi="Garamond" w:cs="Garamond-Bold"/>
          <w:sz w:val="24"/>
          <w:szCs w:val="24"/>
          <w:lang w:val="sq-AL"/>
        </w:rPr>
      </w:pPr>
    </w:p>
    <w:p w14:paraId="6569F9FA" w14:textId="3CF986F8" w:rsidR="001B6C34" w:rsidRPr="001B6C34" w:rsidRDefault="001B6C34" w:rsidP="0084672B">
      <w:pPr>
        <w:autoSpaceDE w:val="0"/>
        <w:autoSpaceDN w:val="0"/>
        <w:adjustRightInd w:val="0"/>
        <w:spacing w:line="259" w:lineRule="auto"/>
        <w:jc w:val="both"/>
        <w:rPr>
          <w:rFonts w:ascii="Garamond" w:hAnsi="Garamond" w:cs="Garamond-Bold"/>
          <w:b/>
          <w:bCs/>
          <w:sz w:val="24"/>
          <w:szCs w:val="24"/>
          <w:lang w:val="sq-AL"/>
        </w:rPr>
      </w:pPr>
      <w:r w:rsidRPr="001B6C34">
        <w:rPr>
          <w:rFonts w:ascii="Garamond" w:hAnsi="Garamond" w:cs="Garamond-Bold"/>
          <w:b/>
          <w:bCs/>
          <w:sz w:val="24"/>
          <w:szCs w:val="24"/>
        </w:rPr>
        <w:t>WEEK VII</w:t>
      </w:r>
    </w:p>
    <w:p w14:paraId="5B2E4C9A" w14:textId="20A65DA8" w:rsidR="00A81204" w:rsidRDefault="00A8120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Theme VII – Market with imperfect competition</w:t>
      </w:r>
    </w:p>
    <w:p w14:paraId="427DAB22" w14:textId="77777777" w:rsidR="00E55D30" w:rsidRDefault="00E55D30" w:rsidP="00E55D30">
      <w:pPr>
        <w:autoSpaceDE w:val="0"/>
        <w:autoSpaceDN w:val="0"/>
        <w:adjustRightInd w:val="0"/>
        <w:spacing w:line="259" w:lineRule="auto"/>
        <w:jc w:val="both"/>
        <w:rPr>
          <w:rFonts w:ascii="Garamond" w:hAnsi="Garamond" w:cs="Garamond-Bold"/>
          <w:sz w:val="24"/>
          <w:szCs w:val="24"/>
          <w:lang w:val="sq-AL"/>
        </w:rPr>
      </w:pPr>
      <w:bookmarkStart w:id="3" w:name="_Hlk212112677"/>
      <w:r>
        <w:rPr>
          <w:rFonts w:ascii="Garamond" w:hAnsi="Garamond" w:cs="Garamond-Bold"/>
          <w:sz w:val="24"/>
          <w:szCs w:val="24"/>
        </w:rPr>
        <w:t>In this section, alternative market structures that differ from perfect competition and are more closely aligned with real-world economics are examined. First, the monopoly, including the resources that create it, revenues, profit maximization, and long-term equilibrium, is discussed. Furthermore, students are introduced markets with few firms, including an example of a duopoly, and the effect of oligopoly size on market output is analyzed. A significant part is devoted to monopolistic competition, its conditions, and how firms operate in the short and long term. Students benefit from this topic by developing the ability to compare different market forms, understanding firms' behavior in each case, and interpreting the impact of market structure on prices, profits, and social welfare.</w:t>
      </w:r>
      <w:bookmarkEnd w:id="3"/>
    </w:p>
    <w:p w14:paraId="72DD4A6B" w14:textId="77777777" w:rsidR="00DD3085" w:rsidRPr="001B6C34" w:rsidRDefault="00DD3085" w:rsidP="00DD3085">
      <w:pPr>
        <w:autoSpaceDE w:val="0"/>
        <w:autoSpaceDN w:val="0"/>
        <w:adjustRightInd w:val="0"/>
        <w:spacing w:line="259" w:lineRule="auto"/>
        <w:jc w:val="both"/>
        <w:rPr>
          <w:rFonts w:ascii="Garamond" w:hAnsi="Garamond" w:cs="Garamond-Bold"/>
          <w:i/>
          <w:iCs/>
          <w:sz w:val="24"/>
          <w:szCs w:val="24"/>
          <w:lang w:val="sq-AL"/>
        </w:rPr>
      </w:pPr>
      <w:r w:rsidRPr="001B6C34">
        <w:rPr>
          <w:rFonts w:ascii="Garamond" w:hAnsi="Garamond" w:cs="Garamond-Bold"/>
          <w:i/>
          <w:iCs/>
          <w:sz w:val="24"/>
          <w:szCs w:val="24"/>
        </w:rPr>
        <w:t>Literature:</w:t>
      </w:r>
      <w:r>
        <w:rPr>
          <w:rFonts w:ascii="Garamond" w:hAnsi="Garamond" w:cs="Garamond-Bold"/>
          <w:i/>
          <w:iCs/>
          <w:sz w:val="24"/>
          <w:szCs w:val="24"/>
        </w:rPr>
        <w:t xml:space="preserve"> </w:t>
      </w:r>
      <w:r w:rsidRPr="00DD3085">
        <w:rPr>
          <w:rFonts w:ascii="Garamond" w:hAnsi="Garamond" w:cs="Garamond-Bold"/>
          <w:i/>
          <w:iCs/>
          <w:sz w:val="24"/>
          <w:szCs w:val="24"/>
        </w:rPr>
        <w:t>Lecture series "Agricultural Economics"</w:t>
      </w:r>
    </w:p>
    <w:p w14:paraId="024B683A" w14:textId="77777777" w:rsidR="00A90D8C" w:rsidRDefault="00A90D8C" w:rsidP="0084672B">
      <w:pPr>
        <w:autoSpaceDE w:val="0"/>
        <w:autoSpaceDN w:val="0"/>
        <w:adjustRightInd w:val="0"/>
        <w:spacing w:line="259" w:lineRule="auto"/>
        <w:jc w:val="both"/>
        <w:rPr>
          <w:rFonts w:ascii="Garamond" w:hAnsi="Garamond" w:cs="Garamond-Bold"/>
          <w:sz w:val="24"/>
          <w:szCs w:val="24"/>
          <w:lang w:val="sq-AL"/>
        </w:rPr>
      </w:pPr>
    </w:p>
    <w:p w14:paraId="789AC708" w14:textId="010E7860"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JAVA VIII</w:t>
      </w:r>
    </w:p>
    <w:p w14:paraId="2EE15CA7" w14:textId="57855598" w:rsidR="00A81204" w:rsidRDefault="00A8120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Theme VIII – Macroeconomic variables and agriculture</w:t>
      </w:r>
    </w:p>
    <w:p w14:paraId="1B36F727" w14:textId="3CB67197" w:rsidR="003418E6" w:rsidRDefault="00E55D30" w:rsidP="0084672B">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In this topic, students learn about key macroeconomic variables and their influence on the country's economic development, as well as how to analyze the effects of macroeconomic policies on agriculture.</w:t>
      </w:r>
      <w:r w:rsidR="00A90D8C">
        <w:rPr>
          <w:rFonts w:ascii="Garamond" w:hAnsi="Garamond" w:cs="Garamond-Bold"/>
          <w:sz w:val="24"/>
          <w:szCs w:val="24"/>
        </w:rPr>
        <w:t xml:space="preserve"> </w:t>
      </w:r>
      <w:r>
        <w:rPr>
          <w:rFonts w:ascii="Garamond" w:hAnsi="Garamond" w:cs="Garamond-Bold"/>
          <w:sz w:val="24"/>
          <w:szCs w:val="24"/>
        </w:rPr>
        <w:t>Students are introduced to the relationship between macroeconomic indicators, fiscal and monetary policies, and the performance of the agricultural sector, understanding how these policies influence production, prices, and sustainability of agriculture. Through this module, students develop analytical skills to interpret the economic impact on the agricultural sector and make informed managerial decisions.</w:t>
      </w:r>
    </w:p>
    <w:p w14:paraId="33D27BAA" w14:textId="77777777" w:rsidR="00DD3085" w:rsidRPr="001B6C34" w:rsidRDefault="00DD3085" w:rsidP="00DD3085">
      <w:pPr>
        <w:autoSpaceDE w:val="0"/>
        <w:autoSpaceDN w:val="0"/>
        <w:adjustRightInd w:val="0"/>
        <w:spacing w:line="259" w:lineRule="auto"/>
        <w:jc w:val="both"/>
        <w:rPr>
          <w:rFonts w:ascii="Garamond" w:hAnsi="Garamond" w:cs="Garamond-Bold"/>
          <w:i/>
          <w:iCs/>
          <w:sz w:val="24"/>
          <w:szCs w:val="24"/>
          <w:lang w:val="sq-AL"/>
        </w:rPr>
      </w:pPr>
      <w:r w:rsidRPr="001B6C34">
        <w:rPr>
          <w:rFonts w:ascii="Garamond" w:hAnsi="Garamond" w:cs="Garamond-Bold"/>
          <w:i/>
          <w:iCs/>
          <w:sz w:val="24"/>
          <w:szCs w:val="24"/>
        </w:rPr>
        <w:t>Literature:</w:t>
      </w:r>
      <w:r>
        <w:rPr>
          <w:rFonts w:ascii="Garamond" w:hAnsi="Garamond" w:cs="Garamond-Bold"/>
          <w:i/>
          <w:iCs/>
          <w:sz w:val="24"/>
          <w:szCs w:val="24"/>
        </w:rPr>
        <w:t xml:space="preserve"> </w:t>
      </w:r>
      <w:r w:rsidRPr="00DD3085">
        <w:rPr>
          <w:rFonts w:ascii="Garamond" w:hAnsi="Garamond" w:cs="Garamond-Bold"/>
          <w:i/>
          <w:iCs/>
          <w:sz w:val="24"/>
          <w:szCs w:val="24"/>
        </w:rPr>
        <w:t>Lecture series "Agricultural Economics"</w:t>
      </w:r>
    </w:p>
    <w:p w14:paraId="05026165" w14:textId="77777777" w:rsidR="00A10519" w:rsidRDefault="00A10519" w:rsidP="0084672B">
      <w:pPr>
        <w:autoSpaceDE w:val="0"/>
        <w:autoSpaceDN w:val="0"/>
        <w:adjustRightInd w:val="0"/>
        <w:spacing w:line="259" w:lineRule="auto"/>
        <w:jc w:val="both"/>
        <w:rPr>
          <w:rFonts w:ascii="Garamond" w:hAnsi="Garamond" w:cs="Garamond-Bold"/>
          <w:sz w:val="24"/>
          <w:szCs w:val="24"/>
          <w:lang w:val="sq-AL"/>
        </w:rPr>
      </w:pPr>
    </w:p>
    <w:p w14:paraId="06966870" w14:textId="09D37547"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JAVA IX</w:t>
      </w:r>
    </w:p>
    <w:p w14:paraId="594F5BFC" w14:textId="0E1EA812" w:rsidR="00E93526" w:rsidRDefault="00A8120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Theme IX – Agriculture and the Global Economy</w:t>
      </w:r>
    </w:p>
    <w:p w14:paraId="6418AB19" w14:textId="366B016C" w:rsidR="00F5640C" w:rsidRDefault="00E55D30" w:rsidP="00A10519">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This topic examines how globalization affects the agricultural sector and its strong connection to the global economy. Students learn about international interdependence and the advantages of trade between countries by analyzing a specific case study on the benefits of agricultural trade.</w:t>
      </w:r>
      <w:r w:rsidR="00F5640C">
        <w:rPr>
          <w:rFonts w:ascii="Garamond" w:hAnsi="Garamond" w:cs="Garamond-Bold"/>
          <w:sz w:val="24"/>
          <w:szCs w:val="24"/>
        </w:rPr>
        <w:t xml:space="preserve"> </w:t>
      </w:r>
      <w:r>
        <w:rPr>
          <w:rFonts w:ascii="Garamond" w:hAnsi="Garamond" w:cs="Garamond-Bold"/>
          <w:sz w:val="24"/>
          <w:szCs w:val="24"/>
        </w:rPr>
        <w:t>Additionally, the principle of comparative advantage and its role in promoting trade are discussed, as well as how comparative advantage affects specialization and sustainable agricultural development.</w:t>
      </w:r>
      <w:r w:rsidR="00F5640C">
        <w:rPr>
          <w:rFonts w:ascii="Garamond" w:hAnsi="Garamond" w:cs="Garamond-Bold"/>
          <w:sz w:val="24"/>
          <w:szCs w:val="24"/>
        </w:rPr>
        <w:t xml:space="preserve"> </w:t>
      </w:r>
      <w:r>
        <w:rPr>
          <w:rFonts w:ascii="Garamond" w:hAnsi="Garamond" w:cs="Garamond-Bold"/>
          <w:sz w:val="24"/>
          <w:szCs w:val="24"/>
        </w:rPr>
        <w:t>This approach provides students with a thorough understanding of the importance of global trade for agriculture and practical skills, helping them appreciate the opportunities offered by the international market.</w:t>
      </w:r>
    </w:p>
    <w:p w14:paraId="75A1D260" w14:textId="77777777" w:rsidR="00DD3085" w:rsidRPr="001B6C34" w:rsidRDefault="00DD3085" w:rsidP="00DD3085">
      <w:pPr>
        <w:autoSpaceDE w:val="0"/>
        <w:autoSpaceDN w:val="0"/>
        <w:adjustRightInd w:val="0"/>
        <w:spacing w:line="259" w:lineRule="auto"/>
        <w:jc w:val="both"/>
        <w:rPr>
          <w:rFonts w:ascii="Garamond" w:hAnsi="Garamond" w:cs="Garamond-Bold"/>
          <w:i/>
          <w:iCs/>
          <w:sz w:val="24"/>
          <w:szCs w:val="24"/>
          <w:lang w:val="sq-AL"/>
        </w:rPr>
      </w:pPr>
      <w:r w:rsidRPr="001B6C34">
        <w:rPr>
          <w:rFonts w:ascii="Garamond" w:hAnsi="Garamond" w:cs="Garamond-Bold"/>
          <w:i/>
          <w:iCs/>
          <w:sz w:val="24"/>
          <w:szCs w:val="24"/>
        </w:rPr>
        <w:t>Literature:</w:t>
      </w:r>
      <w:r>
        <w:rPr>
          <w:rFonts w:ascii="Garamond" w:hAnsi="Garamond" w:cs="Garamond-Bold"/>
          <w:i/>
          <w:iCs/>
          <w:sz w:val="24"/>
          <w:szCs w:val="24"/>
        </w:rPr>
        <w:t xml:space="preserve"> </w:t>
      </w:r>
      <w:r w:rsidRPr="00DD3085">
        <w:rPr>
          <w:rFonts w:ascii="Garamond" w:hAnsi="Garamond" w:cs="Garamond-Bold"/>
          <w:i/>
          <w:iCs/>
          <w:sz w:val="24"/>
          <w:szCs w:val="24"/>
        </w:rPr>
        <w:t>Lecture series "Agricultural Economics"</w:t>
      </w:r>
    </w:p>
    <w:p w14:paraId="5051CDD3" w14:textId="77777777" w:rsidR="00E55D30" w:rsidRPr="00DD3085" w:rsidRDefault="00E55D30" w:rsidP="0084672B">
      <w:pPr>
        <w:autoSpaceDE w:val="0"/>
        <w:autoSpaceDN w:val="0"/>
        <w:adjustRightInd w:val="0"/>
        <w:spacing w:line="259" w:lineRule="auto"/>
        <w:jc w:val="both"/>
        <w:rPr>
          <w:rFonts w:ascii="Garamond" w:hAnsi="Garamond" w:cs="Garamond-Bold"/>
          <w:b/>
          <w:bCs/>
          <w:sz w:val="24"/>
          <w:szCs w:val="24"/>
          <w:lang w:val="sq-AL"/>
        </w:rPr>
      </w:pPr>
    </w:p>
    <w:p w14:paraId="07039657" w14:textId="09CE7456"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lastRenderedPageBreak/>
        <w:t>JAVA X</w:t>
      </w:r>
    </w:p>
    <w:p w14:paraId="47FDB502" w14:textId="1855AEFE" w:rsidR="00A81204" w:rsidRDefault="00A8120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Topic X – Consequences of fluctuations in agricultural businesses</w:t>
      </w:r>
    </w:p>
    <w:p w14:paraId="199099B4" w14:textId="6C4AF709" w:rsidR="004D64EC" w:rsidRDefault="00E55D30" w:rsidP="0084672B">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 xml:space="preserve">This topic explains the nature of economic fluctuations and how they impact the agricultural sector. Students learn about the main indicators of economic activity and how these indicators show changes in production, employment, and prices in agriculture. </w:t>
      </w:r>
      <w:r w:rsidR="002A70C7">
        <w:rPr>
          <w:rFonts w:ascii="Garamond" w:hAnsi="Garamond" w:cs="Garamond-Bold"/>
          <w:sz w:val="24"/>
          <w:szCs w:val="24"/>
        </w:rPr>
        <w:t>It also examines the effects of these fluctuations on farmers' incomes, market stability, and the sustainable growth of the sector. In this context, macroeconomic policy options are evaluated to reduce the negative impacts of economic cycles on agricultural businesses.</w:t>
      </w:r>
      <w:r w:rsidR="00645C12">
        <w:rPr>
          <w:rFonts w:ascii="Garamond" w:hAnsi="Garamond" w:cs="Garamond-Bold"/>
          <w:sz w:val="24"/>
          <w:szCs w:val="24"/>
        </w:rPr>
        <w:t xml:space="preserve"> </w:t>
      </w:r>
      <w:r w:rsidR="002A70C7">
        <w:rPr>
          <w:rFonts w:ascii="Garamond" w:hAnsi="Garamond" w:cs="Garamond-Bold"/>
          <w:sz w:val="24"/>
          <w:szCs w:val="24"/>
        </w:rPr>
        <w:t>Through this topic, students develop skills to understand market dynamics and assess the most effective policies in agribusiness management.</w:t>
      </w:r>
    </w:p>
    <w:p w14:paraId="06A79C8B" w14:textId="77777777" w:rsidR="00DD3085" w:rsidRPr="001B6C34" w:rsidRDefault="00DD3085" w:rsidP="00DD3085">
      <w:pPr>
        <w:autoSpaceDE w:val="0"/>
        <w:autoSpaceDN w:val="0"/>
        <w:adjustRightInd w:val="0"/>
        <w:spacing w:line="259" w:lineRule="auto"/>
        <w:jc w:val="both"/>
        <w:rPr>
          <w:rFonts w:ascii="Garamond" w:hAnsi="Garamond" w:cs="Garamond-Bold"/>
          <w:i/>
          <w:iCs/>
          <w:sz w:val="24"/>
          <w:szCs w:val="24"/>
          <w:lang w:val="sq-AL"/>
        </w:rPr>
      </w:pPr>
      <w:r w:rsidRPr="001B6C34">
        <w:rPr>
          <w:rFonts w:ascii="Garamond" w:hAnsi="Garamond" w:cs="Garamond-Bold"/>
          <w:i/>
          <w:iCs/>
          <w:sz w:val="24"/>
          <w:szCs w:val="24"/>
        </w:rPr>
        <w:t>Literature:</w:t>
      </w:r>
      <w:r>
        <w:rPr>
          <w:rFonts w:ascii="Garamond" w:hAnsi="Garamond" w:cs="Garamond-Bold"/>
          <w:i/>
          <w:iCs/>
          <w:sz w:val="24"/>
          <w:szCs w:val="24"/>
        </w:rPr>
        <w:t xml:space="preserve"> </w:t>
      </w:r>
      <w:r w:rsidRPr="00DD3085">
        <w:rPr>
          <w:rFonts w:ascii="Garamond" w:hAnsi="Garamond" w:cs="Garamond-Bold"/>
          <w:i/>
          <w:iCs/>
          <w:sz w:val="24"/>
          <w:szCs w:val="24"/>
        </w:rPr>
        <w:t>Lecture series "Agricultural Economics"</w:t>
      </w:r>
    </w:p>
    <w:p w14:paraId="287382FA" w14:textId="77777777"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p>
    <w:p w14:paraId="6B827B97" w14:textId="1D67B09C"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WEEK XI</w:t>
      </w:r>
    </w:p>
    <w:p w14:paraId="063FF10E" w14:textId="1F1B8B66" w:rsidR="00A81204" w:rsidRDefault="00A81204" w:rsidP="0084672B">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Theme XI – Natural Resources, Environment and Agriculture</w:t>
      </w:r>
    </w:p>
    <w:p w14:paraId="71399280" w14:textId="7D625585" w:rsidR="00645C12" w:rsidRDefault="002A70C7" w:rsidP="00A10519">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This topic explores the relationship between agricultural activity, the environment, and the use of natural resources. Students learn about the impact of agriculture on the environment and how economics helps analyze these relationships, including the management of land, water, and biodiversity.</w:t>
      </w:r>
      <w:r w:rsidR="00645C12">
        <w:rPr>
          <w:rFonts w:ascii="Garamond" w:hAnsi="Garamond" w:cs="Garamond-Bold"/>
          <w:sz w:val="24"/>
          <w:szCs w:val="24"/>
        </w:rPr>
        <w:t xml:space="preserve"> </w:t>
      </w:r>
      <w:r>
        <w:rPr>
          <w:rFonts w:ascii="Garamond" w:hAnsi="Garamond" w:cs="Garamond-Bold"/>
          <w:sz w:val="24"/>
          <w:szCs w:val="24"/>
        </w:rPr>
        <w:t>Additionally, the economics of natural resources in agriculture and efficient methods for using them to ensure long-term production are examined.</w:t>
      </w:r>
      <w:r w:rsidR="00645C12">
        <w:rPr>
          <w:rFonts w:ascii="Garamond" w:hAnsi="Garamond" w:cs="Garamond-Bold"/>
          <w:sz w:val="24"/>
          <w:szCs w:val="24"/>
        </w:rPr>
        <w:t xml:space="preserve"> </w:t>
      </w:r>
      <w:r>
        <w:rPr>
          <w:rFonts w:ascii="Garamond" w:hAnsi="Garamond" w:cs="Garamond-Bold"/>
          <w:sz w:val="24"/>
          <w:szCs w:val="24"/>
        </w:rPr>
        <w:t>A significant section focuses on state policies concerning environmental protection and sustainable agricultural development. This topic helps students analyze environmental challenges and suggest policy solutions along with responsible resource management strategies.</w:t>
      </w:r>
    </w:p>
    <w:p w14:paraId="31E41373" w14:textId="2F20EE2F" w:rsidR="00A10519" w:rsidRPr="001B6C34" w:rsidRDefault="00DD3085" w:rsidP="00A10519">
      <w:pPr>
        <w:autoSpaceDE w:val="0"/>
        <w:autoSpaceDN w:val="0"/>
        <w:adjustRightInd w:val="0"/>
        <w:spacing w:line="259" w:lineRule="auto"/>
        <w:jc w:val="both"/>
        <w:rPr>
          <w:rFonts w:ascii="Garamond" w:hAnsi="Garamond" w:cs="Garamond-Bold"/>
          <w:i/>
          <w:iCs/>
          <w:sz w:val="24"/>
          <w:szCs w:val="24"/>
          <w:lang w:val="sq-AL"/>
        </w:rPr>
      </w:pPr>
      <w:r w:rsidRPr="001B6C34">
        <w:rPr>
          <w:rFonts w:ascii="Garamond" w:hAnsi="Garamond" w:cs="Garamond-Bold"/>
          <w:i/>
          <w:iCs/>
          <w:sz w:val="24"/>
          <w:szCs w:val="24"/>
        </w:rPr>
        <w:t>Literature:</w:t>
      </w:r>
      <w:r>
        <w:rPr>
          <w:rFonts w:ascii="Garamond" w:hAnsi="Garamond" w:cs="Garamond-Bold"/>
          <w:i/>
          <w:iCs/>
          <w:sz w:val="24"/>
          <w:szCs w:val="24"/>
        </w:rPr>
        <w:t xml:space="preserve"> </w:t>
      </w:r>
      <w:r w:rsidRPr="00DD3085">
        <w:rPr>
          <w:rFonts w:ascii="Garamond" w:hAnsi="Garamond" w:cs="Garamond-Bold"/>
          <w:i/>
          <w:iCs/>
          <w:sz w:val="24"/>
          <w:szCs w:val="24"/>
        </w:rPr>
        <w:t>Lecture series "Agricultural Economics"</w:t>
      </w:r>
    </w:p>
    <w:p w14:paraId="5245895B" w14:textId="77777777" w:rsidR="001B6C34" w:rsidRDefault="001B6C34" w:rsidP="0084672B">
      <w:pPr>
        <w:autoSpaceDE w:val="0"/>
        <w:autoSpaceDN w:val="0"/>
        <w:adjustRightInd w:val="0"/>
        <w:spacing w:line="259" w:lineRule="auto"/>
        <w:jc w:val="both"/>
        <w:rPr>
          <w:rFonts w:ascii="Garamond" w:hAnsi="Garamond" w:cs="Garamond-Bold"/>
          <w:b/>
          <w:bCs/>
          <w:sz w:val="24"/>
          <w:szCs w:val="24"/>
          <w:lang w:val="sq-AL"/>
        </w:rPr>
      </w:pPr>
    </w:p>
    <w:p w14:paraId="28B1E799" w14:textId="77777777" w:rsidR="008F3479" w:rsidRDefault="008F3479" w:rsidP="0084672B">
      <w:pPr>
        <w:autoSpaceDE w:val="0"/>
        <w:autoSpaceDN w:val="0"/>
        <w:adjustRightInd w:val="0"/>
        <w:spacing w:line="259" w:lineRule="auto"/>
        <w:jc w:val="both"/>
        <w:rPr>
          <w:rFonts w:ascii="Garamond" w:hAnsi="Garamond" w:cs="Garamond-Bold"/>
          <w:b/>
          <w:bCs/>
          <w:sz w:val="24"/>
          <w:szCs w:val="24"/>
          <w:lang w:val="sq-AL"/>
        </w:rPr>
      </w:pPr>
    </w:p>
    <w:p w14:paraId="1910E42A" w14:textId="50B34EB6" w:rsidR="000F407C" w:rsidRPr="00FD424B"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FORM OF KNOWLEDGE CONTROL</w:t>
      </w:r>
    </w:p>
    <w:p w14:paraId="380DCBFE" w14:textId="2940E2E9" w:rsidR="000F407C" w:rsidRPr="00FD424B"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ATTENDANCE: </w:t>
      </w:r>
      <w:r w:rsidR="00417DEF">
        <w:rPr>
          <w:rFonts w:ascii="Garamond" w:hAnsi="Garamond" w:cs="Garamond-Bold"/>
          <w:sz w:val="24"/>
          <w:szCs w:val="24"/>
        </w:rPr>
        <w:t>Not less than 50% of hours</w:t>
      </w:r>
    </w:p>
    <w:p w14:paraId="1D35CEB7" w14:textId="06114E5A" w:rsidR="006376D2"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CONTINUOUS </w:t>
      </w:r>
      <w:r w:rsidR="002A70C7">
        <w:rPr>
          <w:rFonts w:ascii="Garamond" w:hAnsi="Garamond" w:cs="Garamond-Bold"/>
          <w:b/>
          <w:bCs/>
          <w:sz w:val="24"/>
          <w:szCs w:val="24"/>
        </w:rPr>
        <w:t>ASSESSMENT</w:t>
      </w:r>
      <w:r w:rsidR="002A70C7" w:rsidRPr="00FD424B">
        <w:rPr>
          <w:rFonts w:ascii="Garamond" w:hAnsi="Garamond" w:cs="Garamond-Bold"/>
          <w:b/>
          <w:bCs/>
          <w:sz w:val="24"/>
          <w:szCs w:val="24"/>
        </w:rPr>
        <w:t xml:space="preserve"> :</w:t>
      </w:r>
      <w:r w:rsidRPr="00FD424B">
        <w:rPr>
          <w:rFonts w:ascii="Garamond" w:hAnsi="Garamond" w:cs="Garamond-Bold"/>
          <w:b/>
          <w:bCs/>
          <w:sz w:val="24"/>
          <w:szCs w:val="24"/>
        </w:rPr>
        <w:t xml:space="preserve"> </w:t>
      </w:r>
    </w:p>
    <w:p w14:paraId="113ABC61" w14:textId="02329224" w:rsidR="00417DEF" w:rsidRPr="00417DEF" w:rsidRDefault="00417DEF" w:rsidP="00036747">
      <w:pPr>
        <w:autoSpaceDE w:val="0"/>
        <w:autoSpaceDN w:val="0"/>
        <w:adjustRightInd w:val="0"/>
        <w:spacing w:line="259" w:lineRule="auto"/>
        <w:jc w:val="both"/>
        <w:rPr>
          <w:rFonts w:ascii="Garamond" w:hAnsi="Garamond" w:cs="Garamond-Italic"/>
          <w:sz w:val="24"/>
          <w:szCs w:val="24"/>
          <w:lang w:val="sq-AL"/>
        </w:rPr>
      </w:pPr>
      <w:r w:rsidRPr="00417DEF">
        <w:rPr>
          <w:rFonts w:ascii="Garamond" w:hAnsi="Garamond" w:cs="Garamond-Italic"/>
          <w:sz w:val="24"/>
          <w:szCs w:val="24"/>
        </w:rPr>
        <w:t>Participation and discussions during classes: 5 points</w:t>
      </w:r>
    </w:p>
    <w:p w14:paraId="6149CAFB" w14:textId="2A55BFDB" w:rsidR="00417DEF" w:rsidRPr="00417DEF" w:rsidRDefault="00417DEF" w:rsidP="00036747">
      <w:pPr>
        <w:autoSpaceDE w:val="0"/>
        <w:autoSpaceDN w:val="0"/>
        <w:adjustRightInd w:val="0"/>
        <w:spacing w:line="259" w:lineRule="auto"/>
        <w:jc w:val="both"/>
        <w:rPr>
          <w:rFonts w:ascii="Garamond" w:hAnsi="Garamond" w:cs="Garamond-Italic"/>
          <w:sz w:val="24"/>
          <w:szCs w:val="24"/>
          <w:lang w:val="sq-AL"/>
        </w:rPr>
      </w:pPr>
      <w:r w:rsidRPr="00417DEF">
        <w:rPr>
          <w:rFonts w:ascii="Garamond" w:hAnsi="Garamond" w:cs="Garamond-Italic"/>
          <w:sz w:val="24"/>
          <w:szCs w:val="24"/>
        </w:rPr>
        <w:t>Course Assignment: 10 points</w:t>
      </w:r>
    </w:p>
    <w:p w14:paraId="041E76DB" w14:textId="40480D58" w:rsidR="00D62628" w:rsidRPr="00417DEF" w:rsidRDefault="00D62628" w:rsidP="00D62628">
      <w:pPr>
        <w:autoSpaceDE w:val="0"/>
        <w:autoSpaceDN w:val="0"/>
        <w:adjustRightInd w:val="0"/>
        <w:spacing w:line="259" w:lineRule="auto"/>
        <w:jc w:val="both"/>
        <w:rPr>
          <w:rFonts w:ascii="Garamond" w:hAnsi="Garamond" w:cs="Garamond-Italic"/>
          <w:sz w:val="24"/>
          <w:szCs w:val="24"/>
          <w:lang w:val="sq-AL"/>
        </w:rPr>
      </w:pPr>
      <w:r>
        <w:rPr>
          <w:rFonts w:ascii="Garamond" w:hAnsi="Garamond" w:cs="Garamond-Italic"/>
          <w:sz w:val="24"/>
          <w:szCs w:val="24"/>
        </w:rPr>
        <w:t xml:space="preserve">Project: 15 points </w:t>
      </w:r>
    </w:p>
    <w:p w14:paraId="07ED2F31" w14:textId="77777777" w:rsidR="00417DEF" w:rsidRDefault="00417DEF" w:rsidP="00036747">
      <w:pPr>
        <w:autoSpaceDE w:val="0"/>
        <w:autoSpaceDN w:val="0"/>
        <w:adjustRightInd w:val="0"/>
        <w:spacing w:line="259" w:lineRule="auto"/>
        <w:jc w:val="both"/>
        <w:rPr>
          <w:rFonts w:ascii="Garamond" w:hAnsi="Garamond" w:cs="Garamond-Italic"/>
          <w:i/>
          <w:iCs/>
          <w:sz w:val="24"/>
          <w:szCs w:val="24"/>
          <w:lang w:val="sq-AL"/>
        </w:rPr>
      </w:pPr>
    </w:p>
    <w:p w14:paraId="7A66C9D8" w14:textId="77777777" w:rsidR="008F3479" w:rsidRDefault="008F3479" w:rsidP="00036747">
      <w:pPr>
        <w:autoSpaceDE w:val="0"/>
        <w:autoSpaceDN w:val="0"/>
        <w:adjustRightInd w:val="0"/>
        <w:spacing w:line="259" w:lineRule="auto"/>
        <w:jc w:val="both"/>
        <w:rPr>
          <w:rFonts w:ascii="Garamond" w:hAnsi="Garamond" w:cs="Garamond-Italic"/>
          <w:i/>
          <w:iCs/>
          <w:sz w:val="24"/>
          <w:szCs w:val="24"/>
          <w:lang w:val="sq-AL"/>
        </w:rPr>
      </w:pPr>
    </w:p>
    <w:p w14:paraId="2EC69453" w14:textId="77777777"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t xml:space="preserve">LITERATURE </w:t>
      </w:r>
      <w:r w:rsidRPr="00FD424B">
        <w:rPr>
          <w:rFonts w:ascii="Garamond" w:hAnsi="Garamond" w:cs="Garamond-Italic"/>
          <w:i/>
          <w:iCs/>
          <w:sz w:val="24"/>
          <w:szCs w:val="24"/>
        </w:rPr>
        <w:t>(literature presents the list of publications that the student should read during the course, divided into)</w:t>
      </w:r>
    </w:p>
    <w:p w14:paraId="13350707" w14:textId="1542D529" w:rsidR="000F407C" w:rsidRPr="00FD424B" w:rsidRDefault="000F407C" w:rsidP="0084672B">
      <w:pPr>
        <w:autoSpaceDE w:val="0"/>
        <w:autoSpaceDN w:val="0"/>
        <w:adjustRightInd w:val="0"/>
        <w:spacing w:line="259" w:lineRule="auto"/>
        <w:jc w:val="both"/>
        <w:rPr>
          <w:rFonts w:ascii="Garamond" w:hAnsi="Garamond" w:cs="Garamond"/>
          <w:sz w:val="24"/>
          <w:szCs w:val="24"/>
          <w:lang w:val="sq-AL"/>
        </w:rPr>
      </w:pPr>
      <w:r w:rsidRPr="00FD424B">
        <w:rPr>
          <w:rFonts w:ascii="Garamond" w:hAnsi="Garamond" w:cs="Garamond-Bold"/>
          <w:b/>
          <w:bCs/>
          <w:sz w:val="24"/>
          <w:szCs w:val="24"/>
        </w:rPr>
        <w:t xml:space="preserve">a) </w:t>
      </w:r>
      <w:r w:rsidR="002A70C7">
        <w:rPr>
          <w:rFonts w:ascii="Garamond" w:hAnsi="Garamond" w:cs="Garamond-Bold"/>
          <w:b/>
          <w:bCs/>
          <w:sz w:val="24"/>
          <w:szCs w:val="24"/>
        </w:rPr>
        <w:t>B</w:t>
      </w:r>
      <w:r w:rsidRPr="00FD424B">
        <w:rPr>
          <w:rFonts w:ascii="Garamond" w:hAnsi="Garamond" w:cs="Garamond-Bold"/>
          <w:b/>
          <w:bCs/>
          <w:sz w:val="24"/>
          <w:szCs w:val="24"/>
        </w:rPr>
        <w:t xml:space="preserve">asic </w:t>
      </w:r>
      <w:r w:rsidR="002A70C7">
        <w:rPr>
          <w:rFonts w:ascii="Garamond" w:hAnsi="Garamond" w:cs="Garamond-Bold"/>
          <w:b/>
          <w:bCs/>
          <w:sz w:val="24"/>
          <w:szCs w:val="24"/>
        </w:rPr>
        <w:t xml:space="preserve">mandatory </w:t>
      </w:r>
      <w:r w:rsidRPr="00FD424B">
        <w:rPr>
          <w:rFonts w:ascii="Garamond" w:hAnsi="Garamond" w:cs="Garamond-Bold"/>
          <w:b/>
          <w:bCs/>
          <w:sz w:val="24"/>
          <w:szCs w:val="24"/>
        </w:rPr>
        <w:t>literature</w:t>
      </w:r>
      <w:r w:rsidRPr="00FD424B">
        <w:rPr>
          <w:rFonts w:ascii="Garamond" w:hAnsi="Garamond" w:cs="Garamond"/>
          <w:sz w:val="24"/>
          <w:szCs w:val="24"/>
        </w:rPr>
        <w:t>: Lecture</w:t>
      </w:r>
      <w:r w:rsidR="00CE23E1">
        <w:rPr>
          <w:rFonts w:ascii="Garamond" w:hAnsi="Garamond" w:cs="Garamond"/>
          <w:sz w:val="24"/>
          <w:szCs w:val="24"/>
        </w:rPr>
        <w:t xml:space="preserve"> series </w:t>
      </w:r>
      <w:r w:rsidRPr="00FD424B">
        <w:rPr>
          <w:rFonts w:ascii="Garamond" w:hAnsi="Garamond" w:cs="Garamond"/>
          <w:sz w:val="24"/>
          <w:szCs w:val="24"/>
        </w:rPr>
        <w:t>"Agricultural Economics".</w:t>
      </w:r>
    </w:p>
    <w:p w14:paraId="745B46F8" w14:textId="77777777" w:rsidR="000F407C" w:rsidRDefault="000F407C" w:rsidP="0084672B">
      <w:pPr>
        <w:autoSpaceDE w:val="0"/>
        <w:autoSpaceDN w:val="0"/>
        <w:adjustRightInd w:val="0"/>
        <w:spacing w:line="259" w:lineRule="auto"/>
        <w:jc w:val="both"/>
        <w:rPr>
          <w:rFonts w:ascii="Garamond" w:hAnsi="Garamond" w:cs="Garamond"/>
          <w:sz w:val="24"/>
          <w:szCs w:val="24"/>
          <w:lang w:val="sq-AL"/>
        </w:rPr>
      </w:pPr>
      <w:r w:rsidRPr="00FD424B">
        <w:rPr>
          <w:rFonts w:ascii="Garamond" w:hAnsi="Garamond" w:cs="Garamond-Bold"/>
          <w:b/>
          <w:bCs/>
          <w:sz w:val="24"/>
          <w:szCs w:val="24"/>
        </w:rPr>
        <w:t>b) Recommended literature</w:t>
      </w:r>
      <w:r w:rsidRPr="00FD424B">
        <w:rPr>
          <w:rFonts w:ascii="Garamond" w:hAnsi="Garamond" w:cs="Garamond"/>
          <w:sz w:val="24"/>
          <w:szCs w:val="24"/>
        </w:rPr>
        <w:t>:</w:t>
      </w:r>
    </w:p>
    <w:p w14:paraId="7484C5A0" w14:textId="24028242" w:rsidR="00E449B6" w:rsidRDefault="00D62628" w:rsidP="0084672B">
      <w:pPr>
        <w:autoSpaceDE w:val="0"/>
        <w:autoSpaceDN w:val="0"/>
        <w:adjustRightInd w:val="0"/>
        <w:spacing w:line="259" w:lineRule="auto"/>
        <w:jc w:val="both"/>
        <w:rPr>
          <w:rFonts w:ascii="Garamond" w:hAnsi="Garamond" w:cs="Garamond"/>
          <w:sz w:val="24"/>
          <w:szCs w:val="24"/>
          <w:lang w:val="sq-AL"/>
        </w:rPr>
      </w:pPr>
      <w:r w:rsidRPr="00D62628">
        <w:rPr>
          <w:rFonts w:ascii="Garamond" w:hAnsi="Garamond" w:cs="Garamond"/>
          <w:sz w:val="24"/>
          <w:szCs w:val="24"/>
        </w:rPr>
        <w:t>Barkley, A., &amp; Barkley, P. W. (2024). Principles of agricultural economics (4th ed.). Routledge. https://doi.org/10.4324/9781003367994</w:t>
      </w:r>
    </w:p>
    <w:p w14:paraId="55FD0C07" w14:textId="77777777" w:rsidR="00B31F17" w:rsidRDefault="00B31F17" w:rsidP="0084672B">
      <w:pPr>
        <w:autoSpaceDE w:val="0"/>
        <w:autoSpaceDN w:val="0"/>
        <w:adjustRightInd w:val="0"/>
        <w:spacing w:line="259" w:lineRule="auto"/>
        <w:jc w:val="both"/>
        <w:rPr>
          <w:rFonts w:ascii="Garamond" w:hAnsi="Garamond" w:cs="Garamond-Bold"/>
          <w:b/>
          <w:bCs/>
          <w:sz w:val="24"/>
          <w:szCs w:val="24"/>
          <w:lang w:val="sq-AL"/>
        </w:rPr>
      </w:pPr>
    </w:p>
    <w:p w14:paraId="6CBE9778" w14:textId="1514B1FE"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t xml:space="preserve">FINAL REMARKS BY THE LECTURER OF THE SUBJECT </w:t>
      </w:r>
      <w:r w:rsidRPr="00FD424B">
        <w:rPr>
          <w:rFonts w:ascii="Garamond" w:hAnsi="Garamond" w:cs="Garamond"/>
          <w:sz w:val="24"/>
          <w:szCs w:val="24"/>
        </w:rPr>
        <w:t>(</w:t>
      </w:r>
      <w:r w:rsidRPr="00FD424B">
        <w:rPr>
          <w:rFonts w:ascii="Garamond" w:hAnsi="Garamond" w:cs="Garamond-Italic"/>
          <w:i/>
          <w:iCs/>
          <w:sz w:val="24"/>
          <w:szCs w:val="24"/>
        </w:rPr>
        <w:t>the space where the lecturer submits opinions, recommendations, remarks, restrictions, reservations related to the development of the subject in question during the academic year, if any, as well as the elements of the Code of Ethics according to point 2.10 of this decision))</w:t>
      </w:r>
    </w:p>
    <w:p w14:paraId="66C5CEB4" w14:textId="221FAC15" w:rsidR="006B65B6" w:rsidRPr="00FD424B" w:rsidRDefault="006B65B6" w:rsidP="0084672B">
      <w:pPr>
        <w:spacing w:line="259" w:lineRule="auto"/>
        <w:jc w:val="both"/>
        <w:rPr>
          <w:rFonts w:ascii="Garamond" w:hAnsi="Garamond"/>
          <w:sz w:val="24"/>
          <w:szCs w:val="24"/>
          <w:lang w:val="sq-AL"/>
        </w:rPr>
      </w:pPr>
    </w:p>
    <w:sectPr w:rsidR="006B65B6" w:rsidRPr="00FD424B" w:rsidSect="00CF5DEF">
      <w:pgSz w:w="12240" w:h="15840"/>
      <w:pgMar w:top="1440" w:right="1183" w:bottom="1440"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63AC8" w14:textId="77777777" w:rsidR="00C92BFF" w:rsidRDefault="00C92BFF" w:rsidP="0084672B">
      <w:pPr>
        <w:spacing w:line="240" w:lineRule="auto"/>
      </w:pPr>
      <w:r>
        <w:separator/>
      </w:r>
    </w:p>
  </w:endnote>
  <w:endnote w:type="continuationSeparator" w:id="0">
    <w:p w14:paraId="096AFD89" w14:textId="77777777" w:rsidR="00C92BFF" w:rsidRDefault="00C92BFF" w:rsidP="00846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Italic">
    <w:altName w:val="Garamond"/>
    <w:panose1 w:val="00000000000000000000"/>
    <w:charset w:val="00"/>
    <w:family w:val="roman"/>
    <w:notTrueType/>
    <w:pitch w:val="default"/>
    <w:sig w:usb0="00000003" w:usb1="00000000" w:usb2="00000000" w:usb3="00000000" w:csb0="00000001" w:csb1="00000000"/>
  </w:font>
  <w:font w:name="Garamond-Bold">
    <w:altName w:val="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82F5" w14:textId="77777777" w:rsidR="00C92BFF" w:rsidRDefault="00C92BFF" w:rsidP="0084672B">
      <w:pPr>
        <w:spacing w:line="240" w:lineRule="auto"/>
      </w:pPr>
      <w:r>
        <w:separator/>
      </w:r>
    </w:p>
  </w:footnote>
  <w:footnote w:type="continuationSeparator" w:id="0">
    <w:p w14:paraId="7DFAE0E1" w14:textId="77777777" w:rsidR="00C92BFF" w:rsidRDefault="00C92BFF" w:rsidP="008467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1790"/>
    <w:multiLevelType w:val="hybridMultilevel"/>
    <w:tmpl w:val="CB7CCBC0"/>
    <w:lvl w:ilvl="0" w:tplc="CD2A69EA">
      <w:start w:val="1"/>
      <w:numFmt w:val="bullet"/>
      <w:lvlText w:val="-"/>
      <w:lvlJc w:val="left"/>
      <w:pPr>
        <w:ind w:left="1080" w:hanging="360"/>
      </w:pPr>
      <w:rPr>
        <w:rFonts w:ascii="Garamond" w:eastAsiaTheme="minorHAnsi" w:hAnsi="Garamond" w:cstheme="minorBidi"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 w15:restartNumberingAfterBreak="0">
    <w:nsid w:val="16B604BD"/>
    <w:multiLevelType w:val="hybridMultilevel"/>
    <w:tmpl w:val="BF6E5338"/>
    <w:lvl w:ilvl="0" w:tplc="4A340164">
      <w:start w:val="1"/>
      <w:numFmt w:val="decimal"/>
      <w:lvlText w:val="%1."/>
      <w:lvlJc w:val="left"/>
      <w:pPr>
        <w:ind w:left="720" w:hanging="360"/>
      </w:pPr>
      <w:rPr>
        <w:rFonts w:ascii="Garamond" w:hAnsi="Garamond" w:cs="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8387C"/>
    <w:multiLevelType w:val="hybridMultilevel"/>
    <w:tmpl w:val="E570B8D2"/>
    <w:lvl w:ilvl="0" w:tplc="04090019">
      <w:start w:val="1"/>
      <w:numFmt w:val="lowerLetter"/>
      <w:lvlText w:val="%1."/>
      <w:lvlJc w:val="left"/>
      <w:pPr>
        <w:ind w:left="1080" w:hanging="360"/>
      </w:pPr>
    </w:lvl>
    <w:lvl w:ilvl="1" w:tplc="FB5453D6">
      <w:start w:val="1"/>
      <w:numFmt w:val="lowerRoman"/>
      <w:lvlText w:val="%2."/>
      <w:lvlJc w:val="left"/>
      <w:pPr>
        <w:ind w:left="1800" w:hanging="360"/>
      </w:pPr>
      <w:rPr>
        <w:rFonts w:ascii="Times New Roman" w:eastAsia="Calibri" w:hAnsi="Times New Roman" w:cs="Times New Roman"/>
      </w:rPr>
    </w:lvl>
    <w:lvl w:ilvl="2" w:tplc="0409001B">
      <w:start w:val="1"/>
      <w:numFmt w:val="lowerRoman"/>
      <w:lvlText w:val="%3."/>
      <w:lvlJc w:val="right"/>
      <w:pPr>
        <w:ind w:left="18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CE31E3"/>
    <w:multiLevelType w:val="hybridMultilevel"/>
    <w:tmpl w:val="9DDEEDE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36A9A"/>
    <w:multiLevelType w:val="hybridMultilevel"/>
    <w:tmpl w:val="C368FFC0"/>
    <w:styleLink w:val="ImportedStyle1"/>
    <w:lvl w:ilvl="0" w:tplc="224633E6">
      <w:start w:val="1"/>
      <w:numFmt w:val="decimal"/>
      <w:lvlText w:val="%1."/>
      <w:lvlJc w:val="left"/>
      <w:pPr>
        <w:tabs>
          <w:tab w:val="num" w:pos="608"/>
        </w:tabs>
        <w:ind w:left="20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C276B0">
      <w:start w:val="1"/>
      <w:numFmt w:val="decimal"/>
      <w:lvlText w:val="%2."/>
      <w:lvlJc w:val="left"/>
      <w:pPr>
        <w:tabs>
          <w:tab w:val="left" w:pos="608"/>
          <w:tab w:val="num" w:pos="1328"/>
        </w:tabs>
        <w:ind w:left="92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26EAC">
      <w:start w:val="1"/>
      <w:numFmt w:val="decimal"/>
      <w:lvlText w:val="%3."/>
      <w:lvlJc w:val="left"/>
      <w:pPr>
        <w:tabs>
          <w:tab w:val="left" w:pos="608"/>
          <w:tab w:val="num" w:pos="2048"/>
        </w:tabs>
        <w:ind w:left="164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425AE4">
      <w:start w:val="1"/>
      <w:numFmt w:val="decimal"/>
      <w:lvlText w:val="%4."/>
      <w:lvlJc w:val="left"/>
      <w:pPr>
        <w:tabs>
          <w:tab w:val="left" w:pos="608"/>
          <w:tab w:val="num" w:pos="2768"/>
        </w:tabs>
        <w:ind w:left="236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38B786">
      <w:start w:val="1"/>
      <w:numFmt w:val="decimal"/>
      <w:lvlText w:val="%5."/>
      <w:lvlJc w:val="left"/>
      <w:pPr>
        <w:tabs>
          <w:tab w:val="left" w:pos="608"/>
          <w:tab w:val="num" w:pos="3488"/>
        </w:tabs>
        <w:ind w:left="308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62DB00">
      <w:start w:val="1"/>
      <w:numFmt w:val="decimal"/>
      <w:lvlText w:val="%6."/>
      <w:lvlJc w:val="left"/>
      <w:pPr>
        <w:tabs>
          <w:tab w:val="left" w:pos="608"/>
          <w:tab w:val="num" w:pos="4208"/>
        </w:tabs>
        <w:ind w:left="380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F2ADF0">
      <w:start w:val="1"/>
      <w:numFmt w:val="decimal"/>
      <w:lvlText w:val="%7."/>
      <w:lvlJc w:val="left"/>
      <w:pPr>
        <w:tabs>
          <w:tab w:val="left" w:pos="608"/>
          <w:tab w:val="num" w:pos="4928"/>
        </w:tabs>
        <w:ind w:left="452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D8A054">
      <w:start w:val="1"/>
      <w:numFmt w:val="decimal"/>
      <w:lvlText w:val="%8."/>
      <w:lvlJc w:val="left"/>
      <w:pPr>
        <w:tabs>
          <w:tab w:val="left" w:pos="608"/>
          <w:tab w:val="num" w:pos="5648"/>
        </w:tabs>
        <w:ind w:left="524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D4B4FC">
      <w:start w:val="1"/>
      <w:numFmt w:val="decimal"/>
      <w:lvlText w:val="%9."/>
      <w:lvlJc w:val="left"/>
      <w:pPr>
        <w:tabs>
          <w:tab w:val="left" w:pos="608"/>
          <w:tab w:val="num" w:pos="6368"/>
        </w:tabs>
        <w:ind w:left="596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786099D"/>
    <w:multiLevelType w:val="hybridMultilevel"/>
    <w:tmpl w:val="EBA80F00"/>
    <w:lvl w:ilvl="0" w:tplc="041C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61344906"/>
    <w:multiLevelType w:val="hybridMultilevel"/>
    <w:tmpl w:val="C368FFC0"/>
    <w:numStyleLink w:val="ImportedStyle1"/>
  </w:abstractNum>
  <w:abstractNum w:abstractNumId="7" w15:restartNumberingAfterBreak="0">
    <w:nsid w:val="61F24F86"/>
    <w:multiLevelType w:val="hybridMultilevel"/>
    <w:tmpl w:val="0590D5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BC666F"/>
    <w:multiLevelType w:val="hybridMultilevel"/>
    <w:tmpl w:val="209431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4083542">
    <w:abstractNumId w:val="4"/>
  </w:num>
  <w:num w:numId="2" w16cid:durableId="1711999620">
    <w:abstractNumId w:val="6"/>
    <w:lvlOverride w:ilvl="0">
      <w:lvl w:ilvl="0" w:tplc="9C7CC17A">
        <w:start w:val="1"/>
        <w:numFmt w:val="decimal"/>
        <w:lvlText w:val="%1."/>
        <w:lvlJc w:val="left"/>
        <w:pPr>
          <w:tabs>
            <w:tab w:val="num" w:pos="664"/>
          </w:tabs>
          <w:ind w:left="26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59ECFB0">
        <w:start w:val="1"/>
        <w:numFmt w:val="decimal"/>
        <w:lvlText w:val="%2."/>
        <w:lvlJc w:val="left"/>
        <w:pPr>
          <w:tabs>
            <w:tab w:val="left" w:pos="664"/>
            <w:tab w:val="num" w:pos="1384"/>
          </w:tabs>
          <w:ind w:left="98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61E8858">
        <w:start w:val="1"/>
        <w:numFmt w:val="decimal"/>
        <w:lvlText w:val="%3."/>
        <w:lvlJc w:val="left"/>
        <w:pPr>
          <w:tabs>
            <w:tab w:val="left" w:pos="664"/>
            <w:tab w:val="num" w:pos="2104"/>
          </w:tabs>
          <w:ind w:left="170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9FEB518">
        <w:start w:val="1"/>
        <w:numFmt w:val="decimal"/>
        <w:lvlText w:val="%4."/>
        <w:lvlJc w:val="left"/>
        <w:pPr>
          <w:tabs>
            <w:tab w:val="left" w:pos="664"/>
            <w:tab w:val="num" w:pos="2824"/>
          </w:tabs>
          <w:ind w:left="242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C709266">
        <w:start w:val="1"/>
        <w:numFmt w:val="decimal"/>
        <w:lvlText w:val="%5."/>
        <w:lvlJc w:val="left"/>
        <w:pPr>
          <w:tabs>
            <w:tab w:val="left" w:pos="664"/>
            <w:tab w:val="num" w:pos="3544"/>
          </w:tabs>
          <w:ind w:left="314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40B556">
        <w:start w:val="1"/>
        <w:numFmt w:val="decimal"/>
        <w:lvlText w:val="%6."/>
        <w:lvlJc w:val="left"/>
        <w:pPr>
          <w:tabs>
            <w:tab w:val="left" w:pos="664"/>
            <w:tab w:val="num" w:pos="4264"/>
          </w:tabs>
          <w:ind w:left="386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EDE7BCE">
        <w:start w:val="1"/>
        <w:numFmt w:val="decimal"/>
        <w:lvlText w:val="%7."/>
        <w:lvlJc w:val="left"/>
        <w:pPr>
          <w:tabs>
            <w:tab w:val="left" w:pos="664"/>
            <w:tab w:val="num" w:pos="4984"/>
          </w:tabs>
          <w:ind w:left="458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142893A">
        <w:start w:val="1"/>
        <w:numFmt w:val="decimal"/>
        <w:lvlText w:val="%8."/>
        <w:lvlJc w:val="left"/>
        <w:pPr>
          <w:tabs>
            <w:tab w:val="left" w:pos="664"/>
            <w:tab w:val="num" w:pos="5704"/>
          </w:tabs>
          <w:ind w:left="530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1E4C37C">
        <w:start w:val="1"/>
        <w:numFmt w:val="decimal"/>
        <w:lvlText w:val="%9."/>
        <w:lvlJc w:val="left"/>
        <w:pPr>
          <w:tabs>
            <w:tab w:val="left" w:pos="664"/>
            <w:tab w:val="num" w:pos="6424"/>
          </w:tabs>
          <w:ind w:left="602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16cid:durableId="1534536718">
    <w:abstractNumId w:val="1"/>
  </w:num>
  <w:num w:numId="4" w16cid:durableId="899100263">
    <w:abstractNumId w:val="3"/>
  </w:num>
  <w:num w:numId="5" w16cid:durableId="420296180">
    <w:abstractNumId w:val="2"/>
  </w:num>
  <w:num w:numId="6" w16cid:durableId="1291281979">
    <w:abstractNumId w:val="5"/>
  </w:num>
  <w:num w:numId="7" w16cid:durableId="463621578">
    <w:abstractNumId w:val="0"/>
  </w:num>
  <w:num w:numId="8" w16cid:durableId="173233029">
    <w:abstractNumId w:val="7"/>
  </w:num>
  <w:num w:numId="9" w16cid:durableId="1101147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7C"/>
    <w:rsid w:val="000005C2"/>
    <w:rsid w:val="00003778"/>
    <w:rsid w:val="000059AE"/>
    <w:rsid w:val="00007E3A"/>
    <w:rsid w:val="00013516"/>
    <w:rsid w:val="00026170"/>
    <w:rsid w:val="000268D8"/>
    <w:rsid w:val="00030312"/>
    <w:rsid w:val="00034053"/>
    <w:rsid w:val="00036747"/>
    <w:rsid w:val="00043FA0"/>
    <w:rsid w:val="0004717C"/>
    <w:rsid w:val="000519D0"/>
    <w:rsid w:val="000659AD"/>
    <w:rsid w:val="00066F35"/>
    <w:rsid w:val="00067F7C"/>
    <w:rsid w:val="000802FE"/>
    <w:rsid w:val="00083CC7"/>
    <w:rsid w:val="00085258"/>
    <w:rsid w:val="000A6364"/>
    <w:rsid w:val="000A63F4"/>
    <w:rsid w:val="000B3838"/>
    <w:rsid w:val="000C2EB4"/>
    <w:rsid w:val="000D16D3"/>
    <w:rsid w:val="000D6E8A"/>
    <w:rsid w:val="000E0AA5"/>
    <w:rsid w:val="000E70B9"/>
    <w:rsid w:val="000F1144"/>
    <w:rsid w:val="000F407C"/>
    <w:rsid w:val="00100E9C"/>
    <w:rsid w:val="00102953"/>
    <w:rsid w:val="00103361"/>
    <w:rsid w:val="00110E11"/>
    <w:rsid w:val="001148AC"/>
    <w:rsid w:val="0011705F"/>
    <w:rsid w:val="00125CB0"/>
    <w:rsid w:val="00126F21"/>
    <w:rsid w:val="00135818"/>
    <w:rsid w:val="00146DAD"/>
    <w:rsid w:val="001615A2"/>
    <w:rsid w:val="00175744"/>
    <w:rsid w:val="0018083D"/>
    <w:rsid w:val="00180FF4"/>
    <w:rsid w:val="00190518"/>
    <w:rsid w:val="001B6C34"/>
    <w:rsid w:val="001C28DD"/>
    <w:rsid w:val="001C3327"/>
    <w:rsid w:val="001C4950"/>
    <w:rsid w:val="001D7F9E"/>
    <w:rsid w:val="001E02EC"/>
    <w:rsid w:val="001F1848"/>
    <w:rsid w:val="001F506D"/>
    <w:rsid w:val="002004BA"/>
    <w:rsid w:val="00200A86"/>
    <w:rsid w:val="002333B5"/>
    <w:rsid w:val="00235D16"/>
    <w:rsid w:val="002419F4"/>
    <w:rsid w:val="00250ABD"/>
    <w:rsid w:val="00251163"/>
    <w:rsid w:val="002724DD"/>
    <w:rsid w:val="00286789"/>
    <w:rsid w:val="0029563C"/>
    <w:rsid w:val="002A63F3"/>
    <w:rsid w:val="002A70C7"/>
    <w:rsid w:val="002A71AC"/>
    <w:rsid w:val="002B3628"/>
    <w:rsid w:val="002C2E17"/>
    <w:rsid w:val="002C2E96"/>
    <w:rsid w:val="002E4545"/>
    <w:rsid w:val="002E5D1A"/>
    <w:rsid w:val="002E6DBD"/>
    <w:rsid w:val="002F2FFD"/>
    <w:rsid w:val="002F5711"/>
    <w:rsid w:val="00303F94"/>
    <w:rsid w:val="00306CDD"/>
    <w:rsid w:val="00314032"/>
    <w:rsid w:val="0031460B"/>
    <w:rsid w:val="00314897"/>
    <w:rsid w:val="00314FEB"/>
    <w:rsid w:val="0032691F"/>
    <w:rsid w:val="00327304"/>
    <w:rsid w:val="003339BE"/>
    <w:rsid w:val="003418E6"/>
    <w:rsid w:val="00366275"/>
    <w:rsid w:val="003724DF"/>
    <w:rsid w:val="003770B3"/>
    <w:rsid w:val="00384BA4"/>
    <w:rsid w:val="003912BD"/>
    <w:rsid w:val="0039576E"/>
    <w:rsid w:val="00397925"/>
    <w:rsid w:val="003A02E8"/>
    <w:rsid w:val="003A0E7E"/>
    <w:rsid w:val="003A5C23"/>
    <w:rsid w:val="003B0558"/>
    <w:rsid w:val="003B076B"/>
    <w:rsid w:val="003B3F8B"/>
    <w:rsid w:val="003C4815"/>
    <w:rsid w:val="003D049D"/>
    <w:rsid w:val="003D3844"/>
    <w:rsid w:val="003D77E8"/>
    <w:rsid w:val="003D7EF7"/>
    <w:rsid w:val="003F75DF"/>
    <w:rsid w:val="00410DDD"/>
    <w:rsid w:val="00417DEF"/>
    <w:rsid w:val="00420DFA"/>
    <w:rsid w:val="004309EB"/>
    <w:rsid w:val="00452174"/>
    <w:rsid w:val="004603FF"/>
    <w:rsid w:val="004647C5"/>
    <w:rsid w:val="00464CEC"/>
    <w:rsid w:val="00491478"/>
    <w:rsid w:val="0049700D"/>
    <w:rsid w:val="004A6573"/>
    <w:rsid w:val="004B4302"/>
    <w:rsid w:val="004C1750"/>
    <w:rsid w:val="004C4B5E"/>
    <w:rsid w:val="004D4CE4"/>
    <w:rsid w:val="004D64EC"/>
    <w:rsid w:val="004D78FE"/>
    <w:rsid w:val="004E4563"/>
    <w:rsid w:val="004F23EF"/>
    <w:rsid w:val="00501A53"/>
    <w:rsid w:val="0051003C"/>
    <w:rsid w:val="00523107"/>
    <w:rsid w:val="00526E19"/>
    <w:rsid w:val="00527639"/>
    <w:rsid w:val="00537C09"/>
    <w:rsid w:val="00537D3D"/>
    <w:rsid w:val="005461F8"/>
    <w:rsid w:val="005675EE"/>
    <w:rsid w:val="00580AAC"/>
    <w:rsid w:val="00581F74"/>
    <w:rsid w:val="00590D29"/>
    <w:rsid w:val="00594243"/>
    <w:rsid w:val="00595DE3"/>
    <w:rsid w:val="005A1401"/>
    <w:rsid w:val="005B2308"/>
    <w:rsid w:val="005C3536"/>
    <w:rsid w:val="005D437D"/>
    <w:rsid w:val="005F2BB3"/>
    <w:rsid w:val="00601FB7"/>
    <w:rsid w:val="00610232"/>
    <w:rsid w:val="0061710E"/>
    <w:rsid w:val="006204A7"/>
    <w:rsid w:val="006319B9"/>
    <w:rsid w:val="006337E9"/>
    <w:rsid w:val="006376D2"/>
    <w:rsid w:val="00642A04"/>
    <w:rsid w:val="00645C12"/>
    <w:rsid w:val="00666590"/>
    <w:rsid w:val="00677EB3"/>
    <w:rsid w:val="00687ED3"/>
    <w:rsid w:val="006910A3"/>
    <w:rsid w:val="0069236B"/>
    <w:rsid w:val="00697EAF"/>
    <w:rsid w:val="006A0AD8"/>
    <w:rsid w:val="006B1B53"/>
    <w:rsid w:val="006B65B6"/>
    <w:rsid w:val="006C5D5B"/>
    <w:rsid w:val="006D67FF"/>
    <w:rsid w:val="006F0894"/>
    <w:rsid w:val="007015FE"/>
    <w:rsid w:val="007250C8"/>
    <w:rsid w:val="00741FA8"/>
    <w:rsid w:val="00742B9A"/>
    <w:rsid w:val="007527CA"/>
    <w:rsid w:val="0075571A"/>
    <w:rsid w:val="007574E0"/>
    <w:rsid w:val="00757E7C"/>
    <w:rsid w:val="0076490D"/>
    <w:rsid w:val="0076756B"/>
    <w:rsid w:val="00782322"/>
    <w:rsid w:val="0078253A"/>
    <w:rsid w:val="007905DA"/>
    <w:rsid w:val="00791788"/>
    <w:rsid w:val="007A4063"/>
    <w:rsid w:val="007C0819"/>
    <w:rsid w:val="007C7562"/>
    <w:rsid w:val="007C77E2"/>
    <w:rsid w:val="007D7EDB"/>
    <w:rsid w:val="007E66CC"/>
    <w:rsid w:val="007E74B5"/>
    <w:rsid w:val="0080455F"/>
    <w:rsid w:val="00814632"/>
    <w:rsid w:val="008456BD"/>
    <w:rsid w:val="0084672B"/>
    <w:rsid w:val="00870D6F"/>
    <w:rsid w:val="00873488"/>
    <w:rsid w:val="008970FA"/>
    <w:rsid w:val="008A1B82"/>
    <w:rsid w:val="008A7087"/>
    <w:rsid w:val="008B51FA"/>
    <w:rsid w:val="008D3302"/>
    <w:rsid w:val="008D4599"/>
    <w:rsid w:val="008D571F"/>
    <w:rsid w:val="008F0B98"/>
    <w:rsid w:val="008F3479"/>
    <w:rsid w:val="009106B1"/>
    <w:rsid w:val="0091197D"/>
    <w:rsid w:val="00913F9A"/>
    <w:rsid w:val="00914EB5"/>
    <w:rsid w:val="009171A7"/>
    <w:rsid w:val="009203B4"/>
    <w:rsid w:val="0092192E"/>
    <w:rsid w:val="00923C40"/>
    <w:rsid w:val="00947B9D"/>
    <w:rsid w:val="00952425"/>
    <w:rsid w:val="00955CA1"/>
    <w:rsid w:val="009805E2"/>
    <w:rsid w:val="00995135"/>
    <w:rsid w:val="00997F33"/>
    <w:rsid w:val="009A76EF"/>
    <w:rsid w:val="009C0C89"/>
    <w:rsid w:val="009C4933"/>
    <w:rsid w:val="009C6447"/>
    <w:rsid w:val="009E743E"/>
    <w:rsid w:val="009F0D8D"/>
    <w:rsid w:val="00A07B0E"/>
    <w:rsid w:val="00A10519"/>
    <w:rsid w:val="00A21652"/>
    <w:rsid w:val="00A2206A"/>
    <w:rsid w:val="00A22CFA"/>
    <w:rsid w:val="00A4119B"/>
    <w:rsid w:val="00A523EF"/>
    <w:rsid w:val="00A52AD5"/>
    <w:rsid w:val="00A544FE"/>
    <w:rsid w:val="00A81204"/>
    <w:rsid w:val="00A83530"/>
    <w:rsid w:val="00A90D8C"/>
    <w:rsid w:val="00AA1C0A"/>
    <w:rsid w:val="00AA3B2B"/>
    <w:rsid w:val="00AA52D3"/>
    <w:rsid w:val="00AA5BB7"/>
    <w:rsid w:val="00AA5E92"/>
    <w:rsid w:val="00AB3635"/>
    <w:rsid w:val="00AD241B"/>
    <w:rsid w:val="00AD26E9"/>
    <w:rsid w:val="00AE10E6"/>
    <w:rsid w:val="00AF171B"/>
    <w:rsid w:val="00AF51D9"/>
    <w:rsid w:val="00B00B71"/>
    <w:rsid w:val="00B05969"/>
    <w:rsid w:val="00B1039F"/>
    <w:rsid w:val="00B12459"/>
    <w:rsid w:val="00B2289C"/>
    <w:rsid w:val="00B24C2A"/>
    <w:rsid w:val="00B25449"/>
    <w:rsid w:val="00B30C26"/>
    <w:rsid w:val="00B31F17"/>
    <w:rsid w:val="00B343CC"/>
    <w:rsid w:val="00B50950"/>
    <w:rsid w:val="00B76FC7"/>
    <w:rsid w:val="00B8564E"/>
    <w:rsid w:val="00BA13DD"/>
    <w:rsid w:val="00BC529A"/>
    <w:rsid w:val="00BC5BCE"/>
    <w:rsid w:val="00BD20EC"/>
    <w:rsid w:val="00BD3FE5"/>
    <w:rsid w:val="00BE150F"/>
    <w:rsid w:val="00BE177F"/>
    <w:rsid w:val="00BE4A58"/>
    <w:rsid w:val="00BE5A33"/>
    <w:rsid w:val="00BE63F1"/>
    <w:rsid w:val="00BE70A5"/>
    <w:rsid w:val="00BE756F"/>
    <w:rsid w:val="00BF5FAB"/>
    <w:rsid w:val="00C02F0B"/>
    <w:rsid w:val="00C072A7"/>
    <w:rsid w:val="00C15130"/>
    <w:rsid w:val="00C17B00"/>
    <w:rsid w:val="00C206EB"/>
    <w:rsid w:val="00C47424"/>
    <w:rsid w:val="00C53745"/>
    <w:rsid w:val="00C557D2"/>
    <w:rsid w:val="00C6282C"/>
    <w:rsid w:val="00C66968"/>
    <w:rsid w:val="00C82017"/>
    <w:rsid w:val="00C83D5D"/>
    <w:rsid w:val="00C92BFF"/>
    <w:rsid w:val="00CA6A97"/>
    <w:rsid w:val="00CB141E"/>
    <w:rsid w:val="00CB658D"/>
    <w:rsid w:val="00CB69A5"/>
    <w:rsid w:val="00CD3B17"/>
    <w:rsid w:val="00CD46FF"/>
    <w:rsid w:val="00CD4AFA"/>
    <w:rsid w:val="00CE23E1"/>
    <w:rsid w:val="00CE2C85"/>
    <w:rsid w:val="00CF18F2"/>
    <w:rsid w:val="00CF32DB"/>
    <w:rsid w:val="00CF5DEF"/>
    <w:rsid w:val="00CF70D8"/>
    <w:rsid w:val="00D01D93"/>
    <w:rsid w:val="00D22688"/>
    <w:rsid w:val="00D46A53"/>
    <w:rsid w:val="00D573D6"/>
    <w:rsid w:val="00D62628"/>
    <w:rsid w:val="00D62B8F"/>
    <w:rsid w:val="00D6363E"/>
    <w:rsid w:val="00D85745"/>
    <w:rsid w:val="00DA6C6A"/>
    <w:rsid w:val="00DB0B9D"/>
    <w:rsid w:val="00DB130D"/>
    <w:rsid w:val="00DB35C7"/>
    <w:rsid w:val="00DB3E8C"/>
    <w:rsid w:val="00DC2D4F"/>
    <w:rsid w:val="00DC7942"/>
    <w:rsid w:val="00DD3085"/>
    <w:rsid w:val="00DD3F20"/>
    <w:rsid w:val="00DE4C8B"/>
    <w:rsid w:val="00DF1C1B"/>
    <w:rsid w:val="00DF6912"/>
    <w:rsid w:val="00E15AAF"/>
    <w:rsid w:val="00E15D64"/>
    <w:rsid w:val="00E23BEB"/>
    <w:rsid w:val="00E27776"/>
    <w:rsid w:val="00E27C8F"/>
    <w:rsid w:val="00E36E75"/>
    <w:rsid w:val="00E449B6"/>
    <w:rsid w:val="00E473F1"/>
    <w:rsid w:val="00E55D30"/>
    <w:rsid w:val="00E5600B"/>
    <w:rsid w:val="00E7348C"/>
    <w:rsid w:val="00E849DE"/>
    <w:rsid w:val="00E93526"/>
    <w:rsid w:val="00E962B0"/>
    <w:rsid w:val="00EA5A5D"/>
    <w:rsid w:val="00EC2EDB"/>
    <w:rsid w:val="00EC5895"/>
    <w:rsid w:val="00EC59C1"/>
    <w:rsid w:val="00EC64D8"/>
    <w:rsid w:val="00EC764D"/>
    <w:rsid w:val="00EF00E7"/>
    <w:rsid w:val="00F06E92"/>
    <w:rsid w:val="00F15662"/>
    <w:rsid w:val="00F16A2A"/>
    <w:rsid w:val="00F23EC1"/>
    <w:rsid w:val="00F24572"/>
    <w:rsid w:val="00F25A87"/>
    <w:rsid w:val="00F33F3E"/>
    <w:rsid w:val="00F350D4"/>
    <w:rsid w:val="00F466C7"/>
    <w:rsid w:val="00F5640C"/>
    <w:rsid w:val="00F64BFA"/>
    <w:rsid w:val="00F7190C"/>
    <w:rsid w:val="00FA2217"/>
    <w:rsid w:val="00FB00A3"/>
    <w:rsid w:val="00FB07A9"/>
    <w:rsid w:val="00FB3458"/>
    <w:rsid w:val="00FC0F67"/>
    <w:rsid w:val="00FC1F4D"/>
    <w:rsid w:val="00FD424B"/>
    <w:rsid w:val="00FD7BCF"/>
    <w:rsid w:val="00FF3F23"/>
    <w:rsid w:val="00FF4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E60A8"/>
  <w15:docId w15:val="{6A682C87-787E-45C0-85F5-BC268198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B6"/>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2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838"/>
    <w:pPr>
      <w:autoSpaceDE w:val="0"/>
      <w:autoSpaceDN w:val="0"/>
      <w:adjustRightInd w:val="0"/>
      <w:spacing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3770B3"/>
    <w:rPr>
      <w:sz w:val="16"/>
      <w:szCs w:val="16"/>
    </w:rPr>
  </w:style>
  <w:style w:type="paragraph" w:styleId="CommentText">
    <w:name w:val="annotation text"/>
    <w:basedOn w:val="Normal"/>
    <w:link w:val="CommentTextChar"/>
    <w:uiPriority w:val="99"/>
    <w:semiHidden/>
    <w:unhideWhenUsed/>
    <w:rsid w:val="003770B3"/>
    <w:pPr>
      <w:spacing w:line="240" w:lineRule="auto"/>
    </w:pPr>
    <w:rPr>
      <w:sz w:val="20"/>
      <w:szCs w:val="20"/>
    </w:rPr>
  </w:style>
  <w:style w:type="character" w:customStyle="1" w:styleId="CommentTextChar">
    <w:name w:val="Comment Text Char"/>
    <w:basedOn w:val="DefaultParagraphFont"/>
    <w:link w:val="CommentText"/>
    <w:uiPriority w:val="99"/>
    <w:semiHidden/>
    <w:rsid w:val="003770B3"/>
    <w:rPr>
      <w:sz w:val="20"/>
      <w:szCs w:val="20"/>
      <w:lang w:val="fr-FR"/>
    </w:rPr>
  </w:style>
  <w:style w:type="paragraph" w:styleId="CommentSubject">
    <w:name w:val="annotation subject"/>
    <w:basedOn w:val="CommentText"/>
    <w:next w:val="CommentText"/>
    <w:link w:val="CommentSubjectChar"/>
    <w:uiPriority w:val="99"/>
    <w:semiHidden/>
    <w:unhideWhenUsed/>
    <w:rsid w:val="003770B3"/>
    <w:rPr>
      <w:b/>
      <w:bCs/>
    </w:rPr>
  </w:style>
  <w:style w:type="character" w:customStyle="1" w:styleId="CommentSubjectChar">
    <w:name w:val="Comment Subject Char"/>
    <w:basedOn w:val="CommentTextChar"/>
    <w:link w:val="CommentSubject"/>
    <w:uiPriority w:val="99"/>
    <w:semiHidden/>
    <w:rsid w:val="003770B3"/>
    <w:rPr>
      <w:b/>
      <w:bCs/>
      <w:sz w:val="20"/>
      <w:szCs w:val="20"/>
      <w:lang w:val="fr-FR"/>
    </w:rPr>
  </w:style>
  <w:style w:type="paragraph" w:styleId="BalloonText">
    <w:name w:val="Balloon Text"/>
    <w:basedOn w:val="Normal"/>
    <w:link w:val="BalloonTextChar"/>
    <w:uiPriority w:val="99"/>
    <w:semiHidden/>
    <w:unhideWhenUsed/>
    <w:rsid w:val="003770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0B3"/>
    <w:rPr>
      <w:rFonts w:ascii="Segoe UI" w:hAnsi="Segoe UI" w:cs="Segoe UI"/>
      <w:sz w:val="18"/>
      <w:szCs w:val="18"/>
      <w:lang w:val="fr-FR"/>
    </w:rPr>
  </w:style>
  <w:style w:type="numbering" w:customStyle="1" w:styleId="ImportedStyle1">
    <w:name w:val="Imported Style 1"/>
    <w:rsid w:val="00AF171B"/>
    <w:pPr>
      <w:numPr>
        <w:numId w:val="1"/>
      </w:numPr>
    </w:pPr>
  </w:style>
  <w:style w:type="paragraph" w:styleId="ListParagraph">
    <w:name w:val="List Paragraph"/>
    <w:basedOn w:val="Normal"/>
    <w:uiPriority w:val="34"/>
    <w:qFormat/>
    <w:rsid w:val="00126F21"/>
    <w:pPr>
      <w:ind w:left="720"/>
      <w:contextualSpacing/>
    </w:pPr>
  </w:style>
  <w:style w:type="paragraph" w:styleId="Header">
    <w:name w:val="header"/>
    <w:basedOn w:val="Normal"/>
    <w:link w:val="HeaderChar"/>
    <w:uiPriority w:val="99"/>
    <w:unhideWhenUsed/>
    <w:rsid w:val="0084672B"/>
    <w:pPr>
      <w:tabs>
        <w:tab w:val="center" w:pos="4680"/>
        <w:tab w:val="right" w:pos="9360"/>
      </w:tabs>
      <w:spacing w:line="240" w:lineRule="auto"/>
    </w:pPr>
  </w:style>
  <w:style w:type="character" w:customStyle="1" w:styleId="HeaderChar">
    <w:name w:val="Header Char"/>
    <w:basedOn w:val="DefaultParagraphFont"/>
    <w:link w:val="Header"/>
    <w:uiPriority w:val="99"/>
    <w:rsid w:val="0084672B"/>
    <w:rPr>
      <w:lang w:val="fr-FR"/>
    </w:rPr>
  </w:style>
  <w:style w:type="paragraph" w:styleId="Footer">
    <w:name w:val="footer"/>
    <w:basedOn w:val="Normal"/>
    <w:link w:val="FooterChar"/>
    <w:uiPriority w:val="99"/>
    <w:unhideWhenUsed/>
    <w:rsid w:val="0084672B"/>
    <w:pPr>
      <w:tabs>
        <w:tab w:val="center" w:pos="4680"/>
        <w:tab w:val="right" w:pos="9360"/>
      </w:tabs>
      <w:spacing w:line="240" w:lineRule="auto"/>
    </w:pPr>
  </w:style>
  <w:style w:type="character" w:customStyle="1" w:styleId="FooterChar">
    <w:name w:val="Footer Char"/>
    <w:basedOn w:val="DefaultParagraphFont"/>
    <w:link w:val="Footer"/>
    <w:uiPriority w:val="99"/>
    <w:rsid w:val="0084672B"/>
    <w:rPr>
      <w:lang w:val="fr-FR"/>
    </w:rPr>
  </w:style>
  <w:style w:type="character" w:styleId="PlaceholderText">
    <w:name w:val="Placeholder Text"/>
    <w:basedOn w:val="DefaultParagraphFont"/>
    <w:uiPriority w:val="99"/>
    <w:semiHidden/>
    <w:rsid w:val="00DC79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90221">
      <w:bodyDiv w:val="1"/>
      <w:marLeft w:val="0"/>
      <w:marRight w:val="0"/>
      <w:marTop w:val="0"/>
      <w:marBottom w:val="0"/>
      <w:divBdr>
        <w:top w:val="none" w:sz="0" w:space="0" w:color="auto"/>
        <w:left w:val="none" w:sz="0" w:space="0" w:color="auto"/>
        <w:bottom w:val="none" w:sz="0" w:space="0" w:color="auto"/>
        <w:right w:val="none" w:sz="0" w:space="0" w:color="auto"/>
      </w:divBdr>
    </w:div>
    <w:div w:id="126618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ED7FD-3D5B-439B-A70A-86817F36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2026</Words>
  <Characters>12487</Characters>
  <Application>Microsoft Office Word</Application>
  <DocSecurity>0</DocSecurity>
  <Lines>249</Lines>
  <Paragraphs>120</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dorjan marku</cp:lastModifiedBy>
  <cp:revision>8</cp:revision>
  <cp:lastPrinted>2025-05-12T08:16:00Z</cp:lastPrinted>
  <dcterms:created xsi:type="dcterms:W3CDTF">2025-10-23T10:10:00Z</dcterms:created>
  <dcterms:modified xsi:type="dcterms:W3CDTF">2025-11-13T12:37:00Z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ca28c469-c8ab-4e9b-bbb9-31360319163d</vt:lpwstr>
  </property>
</Properties>
</file>