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834"/>
        <w:gridCol w:w="7541"/>
      </w:tblGrid>
      <w:tr w:rsidR="004436DE" w:rsidRPr="003E235C" w14:paraId="27644AD7" w14:textId="77777777" w:rsidTr="006A3400">
        <w:trPr>
          <w:trHeight w:val="340"/>
        </w:trPr>
        <w:tc>
          <w:tcPr>
            <w:tcW w:w="2834" w:type="dxa"/>
            <w:vAlign w:val="center"/>
          </w:tcPr>
          <w:p w14:paraId="218C0FFF" w14:textId="2191775E" w:rsidR="00021636" w:rsidRDefault="003B0784" w:rsidP="005512A6">
            <w:pPr>
              <w:pStyle w:val="ECVPersonalInfoHeading"/>
              <w:spacing w:before="0" w:line="276" w:lineRule="auto"/>
              <w:rPr>
                <w:rFonts w:ascii="Times New Roman" w:hAnsi="Times New Roman" w:cs="Times New Roman"/>
                <w:b/>
                <w:caps w:val="0"/>
                <w:sz w:val="20"/>
                <w:szCs w:val="20"/>
              </w:rPr>
            </w:pPr>
            <w:r>
              <w:rPr>
                <w:noProof/>
              </w:rPr>
              <w:drawing>
                <wp:anchor distT="0" distB="0" distL="114300" distR="114300" simplePos="0" relativeHeight="251658240" behindDoc="0" locked="0" layoutInCell="1" allowOverlap="1" wp14:anchorId="649D2691" wp14:editId="1A561EA4">
                  <wp:simplePos x="0" y="0"/>
                  <wp:positionH relativeFrom="column">
                    <wp:posOffset>-1155065</wp:posOffset>
                  </wp:positionH>
                  <wp:positionV relativeFrom="paragraph">
                    <wp:posOffset>-186055</wp:posOffset>
                  </wp:positionV>
                  <wp:extent cx="1073150" cy="1383665"/>
                  <wp:effectExtent l="0" t="0" r="0" b="6985"/>
                  <wp:wrapSquare wrapText="bothSides"/>
                  <wp:docPr id="1112421843" name="Picture 1" descr="Description: F:\Circular economy\Cogent food\Author ph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21843" name="Picture 1" descr="Description: F:\Circular economy\Cogent food\Author photo.jpe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150" cy="1383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9645FA" w14:textId="77777777" w:rsidR="00295C6B" w:rsidRDefault="00295C6B" w:rsidP="005512A6">
            <w:pPr>
              <w:pStyle w:val="ECVPersonalInfoHeading"/>
              <w:spacing w:before="0" w:line="276" w:lineRule="auto"/>
              <w:rPr>
                <w:rFonts w:ascii="Times New Roman" w:hAnsi="Times New Roman" w:cs="Times New Roman"/>
                <w:b/>
                <w:caps w:val="0"/>
                <w:sz w:val="20"/>
                <w:szCs w:val="20"/>
              </w:rPr>
            </w:pPr>
          </w:p>
          <w:p w14:paraId="5FADB3E9" w14:textId="77777777" w:rsidR="00295C6B" w:rsidRDefault="00295C6B" w:rsidP="005512A6">
            <w:pPr>
              <w:pStyle w:val="ECVPersonalInfoHeading"/>
              <w:spacing w:before="0" w:line="276" w:lineRule="auto"/>
              <w:rPr>
                <w:rFonts w:ascii="Times New Roman" w:hAnsi="Times New Roman" w:cs="Times New Roman"/>
                <w:b/>
                <w:caps w:val="0"/>
                <w:sz w:val="20"/>
                <w:szCs w:val="20"/>
              </w:rPr>
            </w:pPr>
          </w:p>
          <w:p w14:paraId="00C5EFEC" w14:textId="77777777" w:rsidR="00295C6B" w:rsidRDefault="00295C6B" w:rsidP="005512A6">
            <w:pPr>
              <w:pStyle w:val="ECVPersonalInfoHeading"/>
              <w:spacing w:before="0" w:line="276" w:lineRule="auto"/>
              <w:rPr>
                <w:rFonts w:ascii="Times New Roman" w:hAnsi="Times New Roman" w:cs="Times New Roman"/>
                <w:b/>
                <w:caps w:val="0"/>
                <w:sz w:val="20"/>
                <w:szCs w:val="20"/>
              </w:rPr>
            </w:pPr>
          </w:p>
          <w:p w14:paraId="2B89E861" w14:textId="77777777" w:rsidR="00295C6B" w:rsidRDefault="00295C6B" w:rsidP="005512A6">
            <w:pPr>
              <w:pStyle w:val="ECVPersonalInfoHeading"/>
              <w:spacing w:before="0" w:line="276" w:lineRule="auto"/>
              <w:rPr>
                <w:rFonts w:ascii="Times New Roman" w:hAnsi="Times New Roman" w:cs="Times New Roman"/>
                <w:b/>
                <w:caps w:val="0"/>
                <w:sz w:val="20"/>
                <w:szCs w:val="20"/>
              </w:rPr>
            </w:pPr>
          </w:p>
          <w:p w14:paraId="1924D3E5" w14:textId="77777777" w:rsidR="00295C6B" w:rsidRDefault="00295C6B" w:rsidP="005512A6">
            <w:pPr>
              <w:pStyle w:val="ECVPersonalInfoHeading"/>
              <w:spacing w:before="0" w:line="276" w:lineRule="auto"/>
              <w:rPr>
                <w:rFonts w:ascii="Times New Roman" w:hAnsi="Times New Roman" w:cs="Times New Roman"/>
                <w:b/>
                <w:caps w:val="0"/>
                <w:sz w:val="20"/>
                <w:szCs w:val="20"/>
              </w:rPr>
            </w:pPr>
          </w:p>
          <w:p w14:paraId="7B9CA084" w14:textId="77777777" w:rsidR="003B0784" w:rsidRDefault="003B0784" w:rsidP="00304CDD">
            <w:pPr>
              <w:pStyle w:val="ECVPersonalInfoHeading"/>
              <w:spacing w:before="0" w:line="276" w:lineRule="auto"/>
              <w:jc w:val="left"/>
              <w:rPr>
                <w:rFonts w:ascii="Times New Roman" w:hAnsi="Times New Roman" w:cs="Times New Roman"/>
                <w:b/>
                <w:caps w:val="0"/>
                <w:sz w:val="20"/>
                <w:szCs w:val="20"/>
              </w:rPr>
            </w:pPr>
          </w:p>
          <w:p w14:paraId="64B68D6A" w14:textId="77777777" w:rsidR="003B0784" w:rsidRDefault="003B0784" w:rsidP="00304CDD">
            <w:pPr>
              <w:pStyle w:val="ECVPersonalInfoHeading"/>
              <w:spacing w:before="0" w:line="276" w:lineRule="auto"/>
              <w:jc w:val="left"/>
              <w:rPr>
                <w:rFonts w:ascii="Times New Roman" w:hAnsi="Times New Roman" w:cs="Times New Roman"/>
                <w:b/>
                <w:caps w:val="0"/>
                <w:sz w:val="20"/>
                <w:szCs w:val="20"/>
              </w:rPr>
            </w:pPr>
          </w:p>
          <w:p w14:paraId="45B7BF4E" w14:textId="77777777" w:rsidR="003B0784" w:rsidRDefault="003B0784" w:rsidP="00304CDD">
            <w:pPr>
              <w:pStyle w:val="ECVPersonalInfoHeading"/>
              <w:spacing w:before="0" w:line="276" w:lineRule="auto"/>
              <w:jc w:val="left"/>
              <w:rPr>
                <w:rFonts w:ascii="Times New Roman" w:hAnsi="Times New Roman" w:cs="Times New Roman"/>
                <w:b/>
                <w:caps w:val="0"/>
                <w:sz w:val="20"/>
                <w:szCs w:val="20"/>
              </w:rPr>
            </w:pPr>
          </w:p>
          <w:p w14:paraId="30989A05" w14:textId="4A5BFAF7" w:rsidR="004436DE" w:rsidRPr="003E235C" w:rsidRDefault="004436DE" w:rsidP="00304CDD">
            <w:pPr>
              <w:pStyle w:val="ECVPersonalInfoHeading"/>
              <w:spacing w:before="0" w:line="276" w:lineRule="auto"/>
              <w:jc w:val="left"/>
              <w:rPr>
                <w:rFonts w:ascii="Times New Roman" w:hAnsi="Times New Roman" w:cs="Times New Roman"/>
                <w:b/>
                <w:sz w:val="20"/>
                <w:szCs w:val="20"/>
              </w:rPr>
            </w:pPr>
            <w:r w:rsidRPr="003E235C">
              <w:rPr>
                <w:rFonts w:ascii="Times New Roman" w:hAnsi="Times New Roman" w:cs="Times New Roman"/>
                <w:b/>
                <w:caps w:val="0"/>
                <w:sz w:val="20"/>
                <w:szCs w:val="20"/>
              </w:rPr>
              <w:t>TË DHËNA PERSONALE</w:t>
            </w:r>
          </w:p>
        </w:tc>
        <w:tc>
          <w:tcPr>
            <w:tcW w:w="7541" w:type="dxa"/>
            <w:vAlign w:val="center"/>
          </w:tcPr>
          <w:p w14:paraId="2DA76960" w14:textId="77777777" w:rsidR="00295C6B" w:rsidRDefault="00295C6B" w:rsidP="005512A6">
            <w:pPr>
              <w:pStyle w:val="ECVNameField"/>
              <w:spacing w:line="276" w:lineRule="auto"/>
              <w:rPr>
                <w:rFonts w:ascii="Times New Roman" w:hAnsi="Times New Roman" w:cs="Times New Roman"/>
                <w:color w:val="auto"/>
                <w:sz w:val="20"/>
                <w:szCs w:val="20"/>
              </w:rPr>
            </w:pPr>
          </w:p>
          <w:p w14:paraId="4572EC18" w14:textId="77777777" w:rsidR="00295C6B" w:rsidRDefault="00295C6B" w:rsidP="005512A6">
            <w:pPr>
              <w:pStyle w:val="ECVNameField"/>
              <w:spacing w:line="276" w:lineRule="auto"/>
              <w:rPr>
                <w:rFonts w:ascii="Times New Roman" w:hAnsi="Times New Roman" w:cs="Times New Roman"/>
                <w:color w:val="auto"/>
                <w:sz w:val="20"/>
                <w:szCs w:val="20"/>
              </w:rPr>
            </w:pPr>
          </w:p>
          <w:p w14:paraId="54D8119C" w14:textId="77777777" w:rsidR="00295C6B" w:rsidRDefault="00295C6B" w:rsidP="005512A6">
            <w:pPr>
              <w:pStyle w:val="ECVNameField"/>
              <w:spacing w:line="276" w:lineRule="auto"/>
              <w:rPr>
                <w:rFonts w:ascii="Times New Roman" w:hAnsi="Times New Roman" w:cs="Times New Roman"/>
                <w:color w:val="auto"/>
                <w:sz w:val="20"/>
                <w:szCs w:val="20"/>
              </w:rPr>
            </w:pPr>
          </w:p>
          <w:p w14:paraId="2CE092AE" w14:textId="77777777" w:rsidR="00295C6B" w:rsidRDefault="00295C6B" w:rsidP="005512A6">
            <w:pPr>
              <w:pStyle w:val="ECVNameField"/>
              <w:spacing w:line="276" w:lineRule="auto"/>
              <w:rPr>
                <w:rFonts w:ascii="Times New Roman" w:hAnsi="Times New Roman" w:cs="Times New Roman"/>
                <w:color w:val="auto"/>
                <w:sz w:val="20"/>
                <w:szCs w:val="20"/>
              </w:rPr>
            </w:pPr>
          </w:p>
          <w:p w14:paraId="2737996D" w14:textId="77777777" w:rsidR="00295C6B" w:rsidRDefault="00295C6B" w:rsidP="005512A6">
            <w:pPr>
              <w:pStyle w:val="ECVNameField"/>
              <w:spacing w:line="276" w:lineRule="auto"/>
              <w:rPr>
                <w:rFonts w:ascii="Times New Roman" w:hAnsi="Times New Roman" w:cs="Times New Roman"/>
                <w:color w:val="auto"/>
                <w:sz w:val="20"/>
                <w:szCs w:val="20"/>
              </w:rPr>
            </w:pPr>
          </w:p>
          <w:p w14:paraId="444B7105" w14:textId="77777777" w:rsidR="00295C6B" w:rsidRDefault="00295C6B" w:rsidP="005512A6">
            <w:pPr>
              <w:pStyle w:val="ECVNameField"/>
              <w:spacing w:line="276" w:lineRule="auto"/>
              <w:rPr>
                <w:rFonts w:ascii="Times New Roman" w:hAnsi="Times New Roman" w:cs="Times New Roman"/>
                <w:color w:val="auto"/>
                <w:sz w:val="20"/>
                <w:szCs w:val="20"/>
              </w:rPr>
            </w:pPr>
          </w:p>
          <w:p w14:paraId="4FA91A9F" w14:textId="77777777" w:rsidR="00295C6B" w:rsidRDefault="00295C6B" w:rsidP="005512A6">
            <w:pPr>
              <w:pStyle w:val="ECVNameField"/>
              <w:spacing w:line="276" w:lineRule="auto"/>
              <w:rPr>
                <w:rFonts w:ascii="Times New Roman" w:hAnsi="Times New Roman" w:cs="Times New Roman"/>
                <w:b/>
                <w:bCs/>
                <w:color w:val="auto"/>
                <w:sz w:val="20"/>
                <w:szCs w:val="20"/>
              </w:rPr>
            </w:pPr>
          </w:p>
          <w:p w14:paraId="33FC5E88" w14:textId="77777777" w:rsidR="00295C6B" w:rsidRDefault="00295C6B" w:rsidP="005512A6">
            <w:pPr>
              <w:pStyle w:val="ECVNameField"/>
              <w:spacing w:line="276" w:lineRule="auto"/>
              <w:rPr>
                <w:rFonts w:ascii="Times New Roman" w:hAnsi="Times New Roman" w:cs="Times New Roman"/>
                <w:b/>
                <w:bCs/>
                <w:color w:val="auto"/>
                <w:sz w:val="20"/>
                <w:szCs w:val="20"/>
              </w:rPr>
            </w:pPr>
          </w:p>
          <w:p w14:paraId="6A320718" w14:textId="77777777" w:rsidR="003B0784" w:rsidRDefault="003B0784" w:rsidP="005512A6">
            <w:pPr>
              <w:pStyle w:val="ECVNameField"/>
              <w:spacing w:line="276" w:lineRule="auto"/>
              <w:rPr>
                <w:rFonts w:ascii="Times New Roman" w:hAnsi="Times New Roman" w:cs="Times New Roman"/>
                <w:b/>
                <w:bCs/>
                <w:color w:val="auto"/>
                <w:sz w:val="20"/>
                <w:szCs w:val="20"/>
              </w:rPr>
            </w:pPr>
          </w:p>
          <w:p w14:paraId="69597181" w14:textId="5C9C1081" w:rsidR="004436DE" w:rsidRPr="00295C6B" w:rsidRDefault="00AC4018" w:rsidP="005512A6">
            <w:pPr>
              <w:pStyle w:val="ECVNameField"/>
              <w:spacing w:line="276" w:lineRule="auto"/>
              <w:rPr>
                <w:rFonts w:ascii="Times New Roman" w:hAnsi="Times New Roman" w:cs="Times New Roman"/>
                <w:b/>
                <w:bCs/>
                <w:sz w:val="20"/>
                <w:szCs w:val="20"/>
              </w:rPr>
            </w:pPr>
            <w:r w:rsidRPr="00295C6B">
              <w:rPr>
                <w:rFonts w:ascii="Times New Roman" w:hAnsi="Times New Roman" w:cs="Times New Roman"/>
                <w:b/>
                <w:bCs/>
                <w:color w:val="auto"/>
                <w:sz w:val="20"/>
                <w:szCs w:val="20"/>
              </w:rPr>
              <w:t>D</w:t>
            </w:r>
            <w:r w:rsidR="00295C6B">
              <w:rPr>
                <w:rFonts w:ascii="Times New Roman" w:hAnsi="Times New Roman" w:cs="Times New Roman"/>
                <w:b/>
                <w:bCs/>
                <w:color w:val="auto"/>
                <w:sz w:val="20"/>
                <w:szCs w:val="20"/>
              </w:rPr>
              <w:t>ORJAN</w:t>
            </w:r>
            <w:r w:rsidRPr="00295C6B">
              <w:rPr>
                <w:rFonts w:ascii="Times New Roman" w:hAnsi="Times New Roman" w:cs="Times New Roman"/>
                <w:b/>
                <w:bCs/>
                <w:color w:val="auto"/>
                <w:sz w:val="20"/>
                <w:szCs w:val="20"/>
              </w:rPr>
              <w:t xml:space="preserve"> M</w:t>
            </w:r>
            <w:r w:rsidR="00295C6B">
              <w:rPr>
                <w:rFonts w:ascii="Times New Roman" w:hAnsi="Times New Roman" w:cs="Times New Roman"/>
                <w:b/>
                <w:bCs/>
                <w:color w:val="auto"/>
                <w:sz w:val="20"/>
                <w:szCs w:val="20"/>
              </w:rPr>
              <w:t>ARKU</w:t>
            </w:r>
          </w:p>
        </w:tc>
      </w:tr>
      <w:tr w:rsidR="004436DE" w:rsidRPr="003E235C" w14:paraId="5676DF1D" w14:textId="77777777" w:rsidTr="006A3400">
        <w:trPr>
          <w:trHeight w:hRule="exact" w:val="227"/>
        </w:trPr>
        <w:tc>
          <w:tcPr>
            <w:tcW w:w="10375" w:type="dxa"/>
            <w:gridSpan w:val="2"/>
          </w:tcPr>
          <w:p w14:paraId="4D97DFF0" w14:textId="77777777" w:rsidR="004436DE" w:rsidRPr="003E235C" w:rsidRDefault="004436DE" w:rsidP="005512A6">
            <w:pPr>
              <w:spacing w:line="276" w:lineRule="auto"/>
              <w:rPr>
                <w:rFonts w:ascii="Times New Roman" w:hAnsi="Times New Roman" w:cs="Times New Roman"/>
                <w:sz w:val="20"/>
                <w:szCs w:val="20"/>
              </w:rPr>
            </w:pPr>
          </w:p>
        </w:tc>
      </w:tr>
      <w:tr w:rsidR="004436DE" w:rsidRPr="003B0784" w14:paraId="5A0835BF" w14:textId="77777777" w:rsidTr="006A3400">
        <w:trPr>
          <w:trHeight w:val="340"/>
        </w:trPr>
        <w:tc>
          <w:tcPr>
            <w:tcW w:w="2834" w:type="dxa"/>
            <w:vMerge w:val="restart"/>
          </w:tcPr>
          <w:p w14:paraId="295A4F14" w14:textId="77777777" w:rsidR="004436DE" w:rsidRPr="003E235C" w:rsidRDefault="004436DE" w:rsidP="005512A6">
            <w:pPr>
              <w:pStyle w:val="ECVLeftHeading"/>
              <w:spacing w:line="276" w:lineRule="auto"/>
              <w:rPr>
                <w:rFonts w:ascii="Times New Roman" w:hAnsi="Times New Roman" w:cs="Times New Roman"/>
                <w:sz w:val="20"/>
                <w:szCs w:val="20"/>
              </w:rPr>
            </w:pPr>
          </w:p>
        </w:tc>
        <w:tc>
          <w:tcPr>
            <w:tcW w:w="7541" w:type="dxa"/>
          </w:tcPr>
          <w:p w14:paraId="08986931" w14:textId="3C1BF765" w:rsidR="004436DE" w:rsidRPr="003E235C" w:rsidRDefault="0002310D" w:rsidP="005512A6">
            <w:pPr>
              <w:numPr>
                <w:ilvl w:val="0"/>
                <w:numId w:val="1"/>
              </w:numPr>
              <w:suppressLineNumbers/>
              <w:spacing w:line="276" w:lineRule="auto"/>
              <w:textAlignment w:val="center"/>
              <w:rPr>
                <w:rFonts w:ascii="Times New Roman" w:hAnsi="Times New Roman" w:cs="Times New Roman"/>
                <w:sz w:val="20"/>
                <w:szCs w:val="20"/>
                <w:lang w:val="pl-PL"/>
              </w:rPr>
            </w:pPr>
            <w:r w:rsidRPr="003E235C">
              <w:rPr>
                <w:rFonts w:ascii="Times New Roman" w:hAnsi="Times New Roman" w:cs="Times New Roman"/>
                <w:color w:val="auto"/>
                <w:sz w:val="20"/>
                <w:szCs w:val="20"/>
                <w:lang w:val="pl-PL"/>
              </w:rPr>
              <w:t>(Lagjia 3, Rruga “Sofokli Maliqari”, Nr. 17, 7001, Korç</w:t>
            </w:r>
            <w:r w:rsidR="009F699F" w:rsidRPr="003E235C">
              <w:rPr>
                <w:rFonts w:ascii="Times New Roman" w:hAnsi="Times New Roman" w:cs="Times New Roman"/>
                <w:color w:val="auto"/>
                <w:sz w:val="20"/>
                <w:szCs w:val="20"/>
                <w:lang w:val="pl-PL"/>
              </w:rPr>
              <w:t>ë</w:t>
            </w:r>
            <w:r w:rsidR="00CE48C7" w:rsidRPr="003E235C">
              <w:rPr>
                <w:rFonts w:ascii="Times New Roman" w:hAnsi="Times New Roman" w:cs="Times New Roman"/>
                <w:color w:val="auto"/>
                <w:sz w:val="20"/>
                <w:szCs w:val="20"/>
                <w:lang w:val="pl-PL"/>
              </w:rPr>
              <w:t>)</w:t>
            </w:r>
          </w:p>
        </w:tc>
      </w:tr>
      <w:tr w:rsidR="004436DE" w:rsidRPr="003E235C" w14:paraId="24ADB3AD" w14:textId="77777777" w:rsidTr="006A3400">
        <w:trPr>
          <w:trHeight w:val="340"/>
        </w:trPr>
        <w:tc>
          <w:tcPr>
            <w:tcW w:w="2834" w:type="dxa"/>
            <w:vMerge/>
          </w:tcPr>
          <w:p w14:paraId="0802BC07" w14:textId="77777777" w:rsidR="004436DE" w:rsidRPr="003E235C" w:rsidRDefault="004436DE" w:rsidP="005512A6">
            <w:pPr>
              <w:spacing w:line="276" w:lineRule="auto"/>
              <w:rPr>
                <w:rFonts w:ascii="Times New Roman" w:hAnsi="Times New Roman" w:cs="Times New Roman"/>
                <w:sz w:val="20"/>
                <w:szCs w:val="20"/>
                <w:lang w:val="pl-PL"/>
              </w:rPr>
            </w:pPr>
          </w:p>
        </w:tc>
        <w:tc>
          <w:tcPr>
            <w:tcW w:w="7541" w:type="dxa"/>
            <w:vAlign w:val="center"/>
          </w:tcPr>
          <w:p w14:paraId="6BF411A3" w14:textId="4C460C54" w:rsidR="004436DE" w:rsidRPr="003E235C" w:rsidRDefault="004436DE" w:rsidP="005512A6">
            <w:pPr>
              <w:spacing w:line="276" w:lineRule="auto"/>
              <w:rPr>
                <w:rFonts w:ascii="Times New Roman" w:hAnsi="Times New Roman" w:cs="Times New Roman"/>
                <w:sz w:val="20"/>
                <w:szCs w:val="20"/>
              </w:rPr>
            </w:pPr>
            <w:r w:rsidRPr="003E235C">
              <w:rPr>
                <w:rFonts w:ascii="Times New Roman" w:hAnsi="Times New Roman" w:cs="Times New Roman"/>
                <w:bCs/>
                <w:color w:val="5B9BD5"/>
                <w:sz w:val="20"/>
                <w:szCs w:val="20"/>
              </w:rPr>
              <w:t>mob</w:t>
            </w:r>
            <w:r w:rsidRPr="003E235C">
              <w:rPr>
                <w:rFonts w:ascii="Times New Roman" w:hAnsi="Times New Roman" w:cs="Times New Roman"/>
                <w:sz w:val="20"/>
                <w:szCs w:val="20"/>
              </w:rPr>
              <w:t xml:space="preserve">: </w:t>
            </w:r>
            <w:r w:rsidR="0002310D" w:rsidRPr="003E235C">
              <w:rPr>
                <w:rFonts w:ascii="Times New Roman" w:hAnsi="Times New Roman" w:cs="Times New Roman"/>
                <w:color w:val="auto"/>
                <w:sz w:val="20"/>
                <w:szCs w:val="20"/>
              </w:rPr>
              <w:t>+355693311939</w:t>
            </w:r>
          </w:p>
          <w:p w14:paraId="0D5583CB" w14:textId="63AB9AE1" w:rsidR="00A77D83" w:rsidRPr="003E235C" w:rsidRDefault="00A77D83" w:rsidP="005512A6">
            <w:pPr>
              <w:spacing w:line="276" w:lineRule="auto"/>
              <w:rPr>
                <w:rFonts w:ascii="Times New Roman" w:hAnsi="Times New Roman" w:cs="Times New Roman"/>
                <w:sz w:val="20"/>
                <w:szCs w:val="20"/>
              </w:rPr>
            </w:pPr>
            <w:r w:rsidRPr="003E235C">
              <w:rPr>
                <w:rFonts w:ascii="Times New Roman" w:hAnsi="Times New Roman" w:cs="Times New Roman"/>
                <w:color w:val="5B9BD5" w:themeColor="accent1"/>
                <w:sz w:val="20"/>
                <w:szCs w:val="20"/>
              </w:rPr>
              <w:t>Emai</w:t>
            </w:r>
            <w:r w:rsidR="0002310D" w:rsidRPr="003E235C">
              <w:rPr>
                <w:rFonts w:ascii="Times New Roman" w:hAnsi="Times New Roman" w:cs="Times New Roman"/>
                <w:color w:val="5B9BD5" w:themeColor="accent1"/>
                <w:sz w:val="20"/>
                <w:szCs w:val="20"/>
              </w:rPr>
              <w:t>l: dmarku@unkorce.edu.al</w:t>
            </w:r>
          </w:p>
        </w:tc>
      </w:tr>
      <w:tr w:rsidR="004436DE" w:rsidRPr="003E235C" w14:paraId="30C6ABD2" w14:textId="77777777" w:rsidTr="006A3400">
        <w:trPr>
          <w:trHeight w:val="397"/>
        </w:trPr>
        <w:tc>
          <w:tcPr>
            <w:tcW w:w="2834" w:type="dxa"/>
            <w:vMerge/>
          </w:tcPr>
          <w:p w14:paraId="36D2BEC7" w14:textId="77777777" w:rsidR="004436DE" w:rsidRPr="003E235C" w:rsidRDefault="004436DE" w:rsidP="005512A6">
            <w:pPr>
              <w:spacing w:line="276" w:lineRule="auto"/>
              <w:rPr>
                <w:rFonts w:ascii="Times New Roman" w:hAnsi="Times New Roman" w:cs="Times New Roman"/>
                <w:sz w:val="20"/>
                <w:szCs w:val="20"/>
              </w:rPr>
            </w:pPr>
          </w:p>
        </w:tc>
        <w:tc>
          <w:tcPr>
            <w:tcW w:w="7541" w:type="dxa"/>
            <w:vAlign w:val="center"/>
          </w:tcPr>
          <w:p w14:paraId="4DEDA458" w14:textId="12227B90" w:rsidR="004436DE" w:rsidRPr="003E235C" w:rsidRDefault="004436DE" w:rsidP="005512A6">
            <w:pPr>
              <w:pStyle w:val="ECVGenderRow"/>
              <w:spacing w:before="0" w:line="276" w:lineRule="auto"/>
              <w:rPr>
                <w:rFonts w:ascii="Times New Roman" w:hAnsi="Times New Roman" w:cs="Times New Roman"/>
                <w:sz w:val="20"/>
                <w:szCs w:val="20"/>
              </w:rPr>
            </w:pPr>
            <w:proofErr w:type="spellStart"/>
            <w:r w:rsidRPr="003E235C">
              <w:rPr>
                <w:rStyle w:val="ECVHeadingContactDetails"/>
                <w:rFonts w:ascii="Times New Roman" w:hAnsi="Times New Roman" w:cs="Times New Roman"/>
                <w:color w:val="004E9A"/>
                <w:sz w:val="20"/>
                <w:szCs w:val="20"/>
              </w:rPr>
              <w:t>Komb</w:t>
            </w:r>
            <w:r w:rsidRPr="003E235C">
              <w:rPr>
                <w:rFonts w:ascii="Times New Roman" w:hAnsi="Times New Roman" w:cs="Times New Roman"/>
                <w:color w:val="004E9A"/>
                <w:sz w:val="20"/>
                <w:szCs w:val="20"/>
              </w:rPr>
              <w:t>ësia</w:t>
            </w:r>
            <w:proofErr w:type="spellEnd"/>
            <w:r w:rsidR="0002310D" w:rsidRPr="003E235C">
              <w:rPr>
                <w:rStyle w:val="ECVHeadingContactDetails"/>
                <w:rFonts w:ascii="Times New Roman" w:hAnsi="Times New Roman" w:cs="Times New Roman"/>
                <w:color w:val="004E9A"/>
                <w:sz w:val="20"/>
                <w:szCs w:val="20"/>
              </w:rPr>
              <w:t xml:space="preserve">: </w:t>
            </w:r>
            <w:proofErr w:type="spellStart"/>
            <w:r w:rsidR="0002310D" w:rsidRPr="003E235C">
              <w:rPr>
                <w:rStyle w:val="ECVHeadingContactDetails"/>
                <w:rFonts w:ascii="Times New Roman" w:hAnsi="Times New Roman" w:cs="Times New Roman"/>
                <w:color w:val="004E9A"/>
                <w:sz w:val="20"/>
                <w:szCs w:val="20"/>
              </w:rPr>
              <w:t>Shqiptar</w:t>
            </w:r>
            <w:proofErr w:type="spellEnd"/>
          </w:p>
        </w:tc>
      </w:tr>
    </w:tbl>
    <w:p w14:paraId="50BA67B0" w14:textId="77777777" w:rsidR="00A77D83" w:rsidRPr="003E235C" w:rsidRDefault="00A77D83" w:rsidP="005512A6">
      <w:pPr>
        <w:pStyle w:val="ECVText"/>
        <w:spacing w:line="276" w:lineRule="auto"/>
        <w:rPr>
          <w:rFonts w:ascii="Times New Roman" w:hAnsi="Times New Roman" w:cs="Times New Roman"/>
          <w:sz w:val="20"/>
          <w:szCs w:val="20"/>
        </w:rPr>
      </w:pPr>
    </w:p>
    <w:tbl>
      <w:tblPr>
        <w:tblpPr w:topFromText="85" w:vertAnchor="text" w:tblpY="85"/>
        <w:tblW w:w="0" w:type="auto"/>
        <w:tblLayout w:type="fixed"/>
        <w:tblCellMar>
          <w:left w:w="0" w:type="dxa"/>
          <w:right w:w="0" w:type="dxa"/>
        </w:tblCellMar>
        <w:tblLook w:val="0000" w:firstRow="0" w:lastRow="0" w:firstColumn="0" w:lastColumn="0" w:noHBand="0" w:noVBand="0"/>
      </w:tblPr>
      <w:tblGrid>
        <w:gridCol w:w="2835"/>
        <w:gridCol w:w="7540"/>
      </w:tblGrid>
      <w:tr w:rsidR="00A77D83" w:rsidRPr="003E235C" w14:paraId="3CD6BFB2" w14:textId="77777777" w:rsidTr="00F33B50">
        <w:trPr>
          <w:trHeight w:val="267"/>
        </w:trPr>
        <w:tc>
          <w:tcPr>
            <w:tcW w:w="2835" w:type="dxa"/>
          </w:tcPr>
          <w:p w14:paraId="1A28A0F5" w14:textId="77777777" w:rsidR="00A77D83" w:rsidRPr="003E235C" w:rsidRDefault="00A77D83" w:rsidP="00304CDD">
            <w:pPr>
              <w:pStyle w:val="ECVLeftHeading"/>
              <w:spacing w:line="276" w:lineRule="auto"/>
              <w:jc w:val="left"/>
              <w:rPr>
                <w:rFonts w:ascii="Times New Roman" w:hAnsi="Times New Roman" w:cs="Times New Roman"/>
                <w:b/>
                <w:sz w:val="20"/>
                <w:szCs w:val="20"/>
              </w:rPr>
            </w:pPr>
            <w:r w:rsidRPr="003E235C">
              <w:rPr>
                <w:rFonts w:ascii="Times New Roman" w:hAnsi="Times New Roman" w:cs="Times New Roman"/>
                <w:b/>
                <w:caps w:val="0"/>
                <w:sz w:val="20"/>
                <w:szCs w:val="20"/>
              </w:rPr>
              <w:t>FUSHA E STUDIMIT</w:t>
            </w:r>
          </w:p>
        </w:tc>
        <w:tc>
          <w:tcPr>
            <w:tcW w:w="7540" w:type="dxa"/>
            <w:vAlign w:val="bottom"/>
          </w:tcPr>
          <w:p w14:paraId="23B39E90" w14:textId="3A0A7E8D" w:rsidR="00A77D83" w:rsidRPr="003E235C" w:rsidRDefault="00A77D83" w:rsidP="005512A6">
            <w:pPr>
              <w:pStyle w:val="ECVBlueBox"/>
              <w:spacing w:line="276" w:lineRule="auto"/>
              <w:rPr>
                <w:rFonts w:ascii="Times New Roman" w:hAnsi="Times New Roman" w:cs="Times New Roman"/>
                <w:sz w:val="20"/>
                <w:szCs w:val="20"/>
              </w:rPr>
            </w:pPr>
            <w:r w:rsidRPr="003E235C">
              <w:rPr>
                <w:rFonts w:ascii="Times New Roman" w:hAnsi="Times New Roman" w:cs="Times New Roman"/>
                <w:noProof/>
                <w:sz w:val="20"/>
                <w:szCs w:val="20"/>
                <w:lang w:val="en-US" w:eastAsia="en-US" w:bidi="ar-SA"/>
              </w:rPr>
              <w:drawing>
                <wp:inline distT="0" distB="0" distL="0" distR="0" wp14:anchorId="7E36261C" wp14:editId="7E6101CB">
                  <wp:extent cx="4791075" cy="85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Pr="003E235C">
              <w:rPr>
                <w:rFonts w:ascii="Times New Roman" w:hAnsi="Times New Roman" w:cs="Times New Roman"/>
                <w:sz w:val="20"/>
                <w:szCs w:val="20"/>
              </w:rPr>
              <w:t xml:space="preserve"> </w:t>
            </w:r>
          </w:p>
        </w:tc>
      </w:tr>
    </w:tbl>
    <w:p w14:paraId="2823FE58" w14:textId="70FC3ED5" w:rsidR="00A77D83" w:rsidRPr="00304CDD" w:rsidRDefault="00A77D83" w:rsidP="005512A6">
      <w:pPr>
        <w:pStyle w:val="ECVText"/>
        <w:spacing w:line="276" w:lineRule="auto"/>
        <w:rPr>
          <w:rFonts w:ascii="Times New Roman" w:hAnsi="Times New Roman" w:cs="Times New Roman"/>
          <w:color w:val="auto"/>
          <w:sz w:val="20"/>
          <w:szCs w:val="20"/>
          <w:lang w:val="pl-PL"/>
        </w:rPr>
      </w:pPr>
      <w:r w:rsidRPr="00304CDD">
        <w:rPr>
          <w:rFonts w:ascii="Times New Roman" w:hAnsi="Times New Roman" w:cs="Times New Roman"/>
          <w:sz w:val="20"/>
          <w:szCs w:val="20"/>
          <w:lang w:val="pl-PL"/>
        </w:rPr>
        <w:t xml:space="preserve">       </w:t>
      </w:r>
      <w:r w:rsidRPr="00304CDD">
        <w:rPr>
          <w:rFonts w:ascii="Times New Roman" w:hAnsi="Times New Roman" w:cs="Times New Roman"/>
          <w:color w:val="auto"/>
          <w:sz w:val="20"/>
          <w:szCs w:val="20"/>
          <w:lang w:val="pl-PL"/>
        </w:rPr>
        <w:t xml:space="preserve">  </w:t>
      </w:r>
      <w:r w:rsidR="00295C6B" w:rsidRPr="00304CDD">
        <w:rPr>
          <w:rFonts w:ascii="Times New Roman" w:hAnsi="Times New Roman" w:cs="Times New Roman"/>
          <w:b/>
          <w:bCs/>
          <w:color w:val="auto"/>
          <w:sz w:val="20"/>
          <w:szCs w:val="20"/>
          <w:lang w:val="pl-PL"/>
        </w:rPr>
        <w:t>Ekonomia bujq</w:t>
      </w:r>
      <w:r w:rsidR="00304CDD" w:rsidRPr="00304CDD">
        <w:rPr>
          <w:rFonts w:ascii="Times New Roman" w:hAnsi="Times New Roman" w:cs="Times New Roman"/>
          <w:b/>
          <w:bCs/>
          <w:color w:val="auto"/>
          <w:sz w:val="20"/>
          <w:szCs w:val="20"/>
          <w:lang w:val="pl-PL"/>
        </w:rPr>
        <w:t>ë</w:t>
      </w:r>
      <w:r w:rsidR="00295C6B" w:rsidRPr="00304CDD">
        <w:rPr>
          <w:rFonts w:ascii="Times New Roman" w:hAnsi="Times New Roman" w:cs="Times New Roman"/>
          <w:b/>
          <w:bCs/>
          <w:color w:val="auto"/>
          <w:sz w:val="20"/>
          <w:szCs w:val="20"/>
          <w:lang w:val="pl-PL"/>
        </w:rPr>
        <w:t>sore dhe menaxhimi i fermave</w:t>
      </w:r>
      <w:r w:rsidR="0002310D" w:rsidRPr="00304CDD">
        <w:rPr>
          <w:rFonts w:ascii="Times New Roman" w:hAnsi="Times New Roman" w:cs="Times New Roman"/>
          <w:b/>
          <w:bCs/>
          <w:color w:val="auto"/>
          <w:sz w:val="20"/>
          <w:szCs w:val="20"/>
          <w:lang w:val="pl-PL"/>
        </w:rPr>
        <w:t xml:space="preserve"> </w:t>
      </w:r>
    </w:p>
    <w:tbl>
      <w:tblPr>
        <w:tblpPr w:topFromText="85" w:vertAnchor="text" w:tblpY="85"/>
        <w:tblW w:w="0" w:type="auto"/>
        <w:tblLayout w:type="fixed"/>
        <w:tblCellMar>
          <w:left w:w="0" w:type="dxa"/>
          <w:right w:w="0" w:type="dxa"/>
        </w:tblCellMar>
        <w:tblLook w:val="0000" w:firstRow="0" w:lastRow="0" w:firstColumn="0" w:lastColumn="0" w:noHBand="0" w:noVBand="0"/>
      </w:tblPr>
      <w:tblGrid>
        <w:gridCol w:w="2835"/>
        <w:gridCol w:w="7540"/>
      </w:tblGrid>
      <w:tr w:rsidR="004436DE" w:rsidRPr="003E235C" w14:paraId="587FA7A7" w14:textId="77777777" w:rsidTr="006A3400">
        <w:trPr>
          <w:trHeight w:val="267"/>
        </w:trPr>
        <w:tc>
          <w:tcPr>
            <w:tcW w:w="2835" w:type="dxa"/>
          </w:tcPr>
          <w:p w14:paraId="400F36BE" w14:textId="77777777" w:rsidR="00304CDD" w:rsidRPr="00303238" w:rsidRDefault="00304CDD" w:rsidP="005512A6">
            <w:pPr>
              <w:pStyle w:val="ECVLeftHeading"/>
              <w:spacing w:line="276" w:lineRule="auto"/>
              <w:rPr>
                <w:rFonts w:ascii="Times New Roman" w:hAnsi="Times New Roman" w:cs="Times New Roman"/>
                <w:b/>
                <w:caps w:val="0"/>
                <w:sz w:val="20"/>
                <w:szCs w:val="20"/>
                <w:lang w:val="pl-PL"/>
              </w:rPr>
            </w:pPr>
          </w:p>
          <w:p w14:paraId="07E15103" w14:textId="16BBDCB8" w:rsidR="004436DE" w:rsidRPr="003E235C" w:rsidRDefault="004436DE" w:rsidP="00304CDD">
            <w:pPr>
              <w:pStyle w:val="ECVLeftHeading"/>
              <w:spacing w:line="276" w:lineRule="auto"/>
              <w:jc w:val="left"/>
              <w:rPr>
                <w:rFonts w:ascii="Times New Roman" w:hAnsi="Times New Roman" w:cs="Times New Roman"/>
                <w:b/>
                <w:sz w:val="20"/>
                <w:szCs w:val="20"/>
              </w:rPr>
            </w:pPr>
            <w:r w:rsidRPr="003E235C">
              <w:rPr>
                <w:rFonts w:ascii="Times New Roman" w:hAnsi="Times New Roman" w:cs="Times New Roman"/>
                <w:b/>
                <w:caps w:val="0"/>
                <w:sz w:val="20"/>
                <w:szCs w:val="20"/>
              </w:rPr>
              <w:t>PËRVOJA PUNE</w:t>
            </w:r>
          </w:p>
        </w:tc>
        <w:tc>
          <w:tcPr>
            <w:tcW w:w="7540" w:type="dxa"/>
            <w:vAlign w:val="bottom"/>
          </w:tcPr>
          <w:p w14:paraId="69ED87CD" w14:textId="77777777" w:rsidR="004436DE" w:rsidRPr="003E235C" w:rsidRDefault="004436DE" w:rsidP="005512A6">
            <w:pPr>
              <w:pStyle w:val="ECVBlueBox"/>
              <w:spacing w:line="276" w:lineRule="auto"/>
              <w:rPr>
                <w:rFonts w:ascii="Times New Roman" w:hAnsi="Times New Roman" w:cs="Times New Roman"/>
                <w:sz w:val="20"/>
                <w:szCs w:val="20"/>
              </w:rPr>
            </w:pPr>
            <w:r w:rsidRPr="003E235C">
              <w:rPr>
                <w:rFonts w:ascii="Times New Roman" w:hAnsi="Times New Roman" w:cs="Times New Roman"/>
                <w:noProof/>
                <w:sz w:val="20"/>
                <w:szCs w:val="20"/>
                <w:lang w:val="en-US" w:eastAsia="en-US" w:bidi="ar-SA"/>
              </w:rPr>
              <w:drawing>
                <wp:inline distT="0" distB="0" distL="0" distR="0" wp14:anchorId="6A8ED23D" wp14:editId="042453FE">
                  <wp:extent cx="4791075" cy="85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Pr="003E235C">
              <w:rPr>
                <w:rFonts w:ascii="Times New Roman" w:hAnsi="Times New Roman" w:cs="Times New Roman"/>
                <w:sz w:val="20"/>
                <w:szCs w:val="20"/>
              </w:rPr>
              <w:t xml:space="preserve"> </w:t>
            </w:r>
          </w:p>
        </w:tc>
      </w:tr>
    </w:tbl>
    <w:p w14:paraId="344F85E3" w14:textId="77777777" w:rsidR="004436DE" w:rsidRPr="003E235C" w:rsidRDefault="004436DE" w:rsidP="005512A6">
      <w:pPr>
        <w:pStyle w:val="ECVText"/>
        <w:spacing w:line="276" w:lineRule="auto"/>
        <w:rPr>
          <w:rFonts w:ascii="Times New Roman" w:hAnsi="Times New Roman" w:cs="Times New Roman"/>
          <w:sz w:val="20"/>
          <w:szCs w:val="20"/>
        </w:rPr>
      </w:pPr>
    </w:p>
    <w:tbl>
      <w:tblPr>
        <w:tblpPr w:topFromText="85" w:vertAnchor="text" w:tblpY="85"/>
        <w:tblW w:w="0" w:type="auto"/>
        <w:tblLayout w:type="fixed"/>
        <w:tblCellMar>
          <w:left w:w="0" w:type="dxa"/>
          <w:right w:w="0" w:type="dxa"/>
        </w:tblCellMar>
        <w:tblLook w:val="0000" w:firstRow="0" w:lastRow="0" w:firstColumn="0" w:lastColumn="0" w:noHBand="0" w:noVBand="0"/>
      </w:tblPr>
      <w:tblGrid>
        <w:gridCol w:w="2790"/>
        <w:gridCol w:w="7585"/>
      </w:tblGrid>
      <w:tr w:rsidR="004436DE" w:rsidRPr="003E235C" w14:paraId="5AAD663F" w14:textId="77777777" w:rsidTr="006A3400">
        <w:tc>
          <w:tcPr>
            <w:tcW w:w="2790" w:type="dxa"/>
            <w:vMerge w:val="restart"/>
          </w:tcPr>
          <w:p w14:paraId="69D03598" w14:textId="29C22CCC" w:rsidR="004436DE" w:rsidRPr="003E235C" w:rsidRDefault="00803B7E" w:rsidP="00304CDD">
            <w:pPr>
              <w:pStyle w:val="ECVDate"/>
              <w:spacing w:before="0" w:line="276" w:lineRule="auto"/>
              <w:jc w:val="left"/>
              <w:rPr>
                <w:rFonts w:ascii="Times New Roman" w:hAnsi="Times New Roman" w:cs="Times New Roman"/>
                <w:sz w:val="20"/>
                <w:szCs w:val="20"/>
              </w:rPr>
            </w:pPr>
            <w:proofErr w:type="spellStart"/>
            <w:r w:rsidRPr="003E235C">
              <w:rPr>
                <w:rFonts w:ascii="Times New Roman" w:hAnsi="Times New Roman" w:cs="Times New Roman"/>
                <w:sz w:val="20"/>
                <w:szCs w:val="20"/>
              </w:rPr>
              <w:t>N</w:t>
            </w:r>
            <w:r w:rsidR="009F699F" w:rsidRPr="003E235C">
              <w:rPr>
                <w:rFonts w:ascii="Times New Roman" w:hAnsi="Times New Roman" w:cs="Times New Roman"/>
                <w:sz w:val="20"/>
                <w:szCs w:val="20"/>
              </w:rPr>
              <w:t>ë</w:t>
            </w:r>
            <w:r w:rsidRPr="003E235C">
              <w:rPr>
                <w:rFonts w:ascii="Times New Roman" w:hAnsi="Times New Roman" w:cs="Times New Roman"/>
                <w:sz w:val="20"/>
                <w:szCs w:val="20"/>
              </w:rPr>
              <w:t>ntor</w:t>
            </w:r>
            <w:proofErr w:type="spellEnd"/>
            <w:r w:rsidRPr="003E235C">
              <w:rPr>
                <w:rFonts w:ascii="Times New Roman" w:hAnsi="Times New Roman" w:cs="Times New Roman"/>
                <w:sz w:val="20"/>
                <w:szCs w:val="20"/>
              </w:rPr>
              <w:t xml:space="preserve"> 2015 – </w:t>
            </w:r>
            <w:proofErr w:type="spellStart"/>
            <w:r w:rsidRPr="003E235C">
              <w:rPr>
                <w:rFonts w:ascii="Times New Roman" w:hAnsi="Times New Roman" w:cs="Times New Roman"/>
                <w:sz w:val="20"/>
                <w:szCs w:val="20"/>
              </w:rPr>
              <w:t>n</w:t>
            </w:r>
            <w:r w:rsidR="009F699F" w:rsidRPr="003E235C">
              <w:rPr>
                <w:rFonts w:ascii="Times New Roman" w:hAnsi="Times New Roman" w:cs="Times New Roman"/>
                <w:sz w:val="20"/>
                <w:szCs w:val="20"/>
              </w:rPr>
              <w:t>ë</w:t>
            </w:r>
            <w:proofErr w:type="spellEnd"/>
            <w:r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vazhdim</w:t>
            </w:r>
            <w:proofErr w:type="spellEnd"/>
          </w:p>
        </w:tc>
        <w:tc>
          <w:tcPr>
            <w:tcW w:w="7585" w:type="dxa"/>
          </w:tcPr>
          <w:p w14:paraId="73A50A24" w14:textId="6767A56F" w:rsidR="004436DE" w:rsidRPr="003E235C" w:rsidRDefault="00803B7E" w:rsidP="005512A6">
            <w:pPr>
              <w:pStyle w:val="ECVSubSectionHeading"/>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Pedagog me koh</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t</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plot</w:t>
            </w:r>
            <w:r w:rsidR="009F699F" w:rsidRPr="003E235C">
              <w:rPr>
                <w:rFonts w:ascii="Times New Roman" w:hAnsi="Times New Roman" w:cs="Times New Roman"/>
                <w:color w:val="auto"/>
                <w:sz w:val="20"/>
                <w:szCs w:val="20"/>
                <w:lang w:val="de-DE"/>
              </w:rPr>
              <w:t>ë</w:t>
            </w:r>
          </w:p>
          <w:p w14:paraId="4687693B" w14:textId="28C6CEE0" w:rsidR="00157F10" w:rsidRPr="003E235C" w:rsidRDefault="00803B7E" w:rsidP="005512A6">
            <w:pPr>
              <w:pStyle w:val="ECVSubSectionHeading"/>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Departamenti i Agrobiznesit, Universiteti “Fan S. Noli“ Korç</w:t>
            </w:r>
            <w:r w:rsidR="009F699F" w:rsidRPr="003E235C">
              <w:rPr>
                <w:rFonts w:ascii="Times New Roman" w:hAnsi="Times New Roman" w:cs="Times New Roman"/>
                <w:color w:val="auto"/>
                <w:sz w:val="20"/>
                <w:szCs w:val="20"/>
                <w:lang w:val="de-DE"/>
              </w:rPr>
              <w:t>ë</w:t>
            </w:r>
          </w:p>
          <w:p w14:paraId="53DCDA3E" w14:textId="77777777" w:rsidR="00157F10" w:rsidRPr="003E235C" w:rsidRDefault="00157F10" w:rsidP="005512A6">
            <w:pPr>
              <w:pStyle w:val="ECVSubSectionHeading"/>
              <w:spacing w:line="276" w:lineRule="auto"/>
              <w:rPr>
                <w:rFonts w:ascii="Times New Roman" w:hAnsi="Times New Roman" w:cs="Times New Roman"/>
                <w:color w:val="auto"/>
                <w:sz w:val="20"/>
                <w:szCs w:val="20"/>
                <w:lang w:val="de-DE"/>
              </w:rPr>
            </w:pPr>
          </w:p>
        </w:tc>
      </w:tr>
      <w:tr w:rsidR="00803B7E" w:rsidRPr="003E235C" w14:paraId="4CE1FE67" w14:textId="77777777" w:rsidTr="006A3400">
        <w:tc>
          <w:tcPr>
            <w:tcW w:w="2790" w:type="dxa"/>
          </w:tcPr>
          <w:p w14:paraId="4938640A" w14:textId="1FC00887" w:rsidR="00803B7E" w:rsidRPr="003E235C" w:rsidRDefault="00803B7E" w:rsidP="005512A6">
            <w:pPr>
              <w:spacing w:line="276" w:lineRule="auto"/>
              <w:rPr>
                <w:rFonts w:ascii="Times New Roman" w:hAnsi="Times New Roman" w:cs="Times New Roman"/>
                <w:color w:val="2F5496" w:themeColor="accent5" w:themeShade="BF"/>
                <w:sz w:val="20"/>
                <w:szCs w:val="20"/>
                <w:lang w:val="de-DE"/>
              </w:rPr>
            </w:pPr>
            <w:r w:rsidRPr="003E235C">
              <w:rPr>
                <w:rFonts w:ascii="Times New Roman" w:hAnsi="Times New Roman" w:cs="Times New Roman"/>
                <w:color w:val="2F5496" w:themeColor="accent5" w:themeShade="BF"/>
                <w:sz w:val="20"/>
                <w:szCs w:val="20"/>
              </w:rPr>
              <w:t xml:space="preserve">Mars 2010 - </w:t>
            </w:r>
            <w:proofErr w:type="spellStart"/>
            <w:r w:rsidRPr="003E235C">
              <w:rPr>
                <w:rFonts w:ascii="Times New Roman" w:hAnsi="Times New Roman" w:cs="Times New Roman"/>
                <w:color w:val="2F5496" w:themeColor="accent5" w:themeShade="BF"/>
                <w:sz w:val="20"/>
                <w:szCs w:val="20"/>
              </w:rPr>
              <w:t>N</w:t>
            </w:r>
            <w:r w:rsidR="009F699F" w:rsidRPr="003E235C">
              <w:rPr>
                <w:rFonts w:ascii="Times New Roman" w:hAnsi="Times New Roman" w:cs="Times New Roman"/>
                <w:color w:val="2F5496" w:themeColor="accent5" w:themeShade="BF"/>
                <w:sz w:val="20"/>
                <w:szCs w:val="20"/>
              </w:rPr>
              <w:t>ë</w:t>
            </w:r>
            <w:r w:rsidRPr="003E235C">
              <w:rPr>
                <w:rFonts w:ascii="Times New Roman" w:hAnsi="Times New Roman" w:cs="Times New Roman"/>
                <w:color w:val="2F5496" w:themeColor="accent5" w:themeShade="BF"/>
                <w:sz w:val="20"/>
                <w:szCs w:val="20"/>
              </w:rPr>
              <w:t>ntor</w:t>
            </w:r>
            <w:proofErr w:type="spellEnd"/>
            <w:r w:rsidRPr="003E235C">
              <w:rPr>
                <w:rFonts w:ascii="Times New Roman" w:hAnsi="Times New Roman" w:cs="Times New Roman"/>
                <w:color w:val="2F5496" w:themeColor="accent5" w:themeShade="BF"/>
                <w:sz w:val="20"/>
                <w:szCs w:val="20"/>
              </w:rPr>
              <w:t xml:space="preserve"> 2015</w:t>
            </w:r>
          </w:p>
        </w:tc>
        <w:tc>
          <w:tcPr>
            <w:tcW w:w="7585" w:type="dxa"/>
          </w:tcPr>
          <w:p w14:paraId="4D3946E8" w14:textId="0F817CE4" w:rsidR="00803B7E" w:rsidRPr="003E235C" w:rsidRDefault="00803B7E" w:rsidP="005512A6">
            <w:pPr>
              <w:pStyle w:val="ECVSubSectionHeading"/>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Specialisi i Investimeve dhe Prokurimeve Publike</w:t>
            </w:r>
          </w:p>
          <w:p w14:paraId="296212B7" w14:textId="1E3A8A60" w:rsidR="00803B7E" w:rsidRPr="003E235C" w:rsidRDefault="00803B7E" w:rsidP="005512A6">
            <w:pPr>
              <w:pStyle w:val="ECVSubSectionHeading"/>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Universiteti “Fan S. Noli“ Korç</w:t>
            </w:r>
            <w:r w:rsidR="009F699F" w:rsidRPr="003E235C">
              <w:rPr>
                <w:rFonts w:ascii="Times New Roman" w:hAnsi="Times New Roman" w:cs="Times New Roman"/>
                <w:color w:val="auto"/>
                <w:sz w:val="20"/>
                <w:szCs w:val="20"/>
                <w:lang w:val="de-DE"/>
              </w:rPr>
              <w:t>ë</w:t>
            </w:r>
          </w:p>
          <w:p w14:paraId="1362B5B8" w14:textId="4CE3762C" w:rsidR="00803B7E" w:rsidRPr="003E235C" w:rsidRDefault="00803B7E" w:rsidP="005512A6">
            <w:pPr>
              <w:pStyle w:val="ECVOrganisationDetails"/>
              <w:spacing w:before="0" w:after="0" w:line="276" w:lineRule="auto"/>
              <w:rPr>
                <w:rFonts w:ascii="Times New Roman" w:hAnsi="Times New Roman" w:cs="Times New Roman"/>
                <w:color w:val="auto"/>
              </w:rPr>
            </w:pPr>
          </w:p>
        </w:tc>
      </w:tr>
      <w:tr w:rsidR="00803B7E" w:rsidRPr="003E235C" w14:paraId="446C2813" w14:textId="77777777" w:rsidTr="006A3400">
        <w:tc>
          <w:tcPr>
            <w:tcW w:w="2790" w:type="dxa"/>
          </w:tcPr>
          <w:p w14:paraId="66348F3C" w14:textId="5C6726ED" w:rsidR="00803B7E" w:rsidRPr="003E235C" w:rsidRDefault="00803B7E" w:rsidP="005512A6">
            <w:pPr>
              <w:spacing w:line="276" w:lineRule="auto"/>
              <w:rPr>
                <w:rFonts w:ascii="Times New Roman" w:hAnsi="Times New Roman" w:cs="Times New Roman"/>
                <w:color w:val="2F5496" w:themeColor="accent5" w:themeShade="BF"/>
                <w:sz w:val="20"/>
                <w:szCs w:val="20"/>
              </w:rPr>
            </w:pPr>
            <w:r w:rsidRPr="003E235C">
              <w:rPr>
                <w:rFonts w:ascii="Times New Roman" w:hAnsi="Times New Roman" w:cs="Times New Roman"/>
                <w:color w:val="2F5496" w:themeColor="accent5" w:themeShade="BF"/>
                <w:sz w:val="20"/>
                <w:szCs w:val="20"/>
              </w:rPr>
              <w:t xml:space="preserve"> </w:t>
            </w:r>
            <w:proofErr w:type="spellStart"/>
            <w:r w:rsidRPr="003E235C">
              <w:rPr>
                <w:rFonts w:ascii="Times New Roman" w:hAnsi="Times New Roman" w:cs="Times New Roman"/>
                <w:color w:val="2F5496" w:themeColor="accent5" w:themeShade="BF"/>
                <w:sz w:val="20"/>
                <w:szCs w:val="20"/>
              </w:rPr>
              <w:t>Tetor</w:t>
            </w:r>
            <w:proofErr w:type="spellEnd"/>
            <w:r w:rsidRPr="003E235C">
              <w:rPr>
                <w:rFonts w:ascii="Times New Roman" w:hAnsi="Times New Roman" w:cs="Times New Roman"/>
                <w:color w:val="2F5496" w:themeColor="accent5" w:themeShade="BF"/>
                <w:sz w:val="20"/>
                <w:szCs w:val="20"/>
              </w:rPr>
              <w:t xml:space="preserve"> 2006 – Mars 2010</w:t>
            </w:r>
          </w:p>
          <w:p w14:paraId="14E995DB" w14:textId="787A5FAE" w:rsidR="00387BCE" w:rsidRPr="003E235C" w:rsidRDefault="00387BCE" w:rsidP="005512A6">
            <w:pPr>
              <w:spacing w:line="276" w:lineRule="auto"/>
              <w:rPr>
                <w:rFonts w:ascii="Times New Roman" w:hAnsi="Times New Roman" w:cs="Times New Roman"/>
                <w:color w:val="2F5496" w:themeColor="accent5" w:themeShade="BF"/>
                <w:sz w:val="20"/>
                <w:szCs w:val="20"/>
              </w:rPr>
            </w:pPr>
          </w:p>
        </w:tc>
        <w:tc>
          <w:tcPr>
            <w:tcW w:w="7585" w:type="dxa"/>
          </w:tcPr>
          <w:p w14:paraId="338C1685" w14:textId="35F23793" w:rsidR="006A35F3" w:rsidRPr="003E235C" w:rsidRDefault="00803B7E" w:rsidP="005512A6">
            <w:pPr>
              <w:pStyle w:val="ECVSubSectionHeading"/>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P</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rgj. </w:t>
            </w:r>
            <w:r w:rsidR="00387BCE" w:rsidRPr="003E235C">
              <w:rPr>
                <w:rFonts w:ascii="Times New Roman" w:hAnsi="Times New Roman" w:cs="Times New Roman"/>
                <w:color w:val="auto"/>
                <w:sz w:val="20"/>
                <w:szCs w:val="20"/>
                <w:lang w:val="de-DE"/>
              </w:rPr>
              <w:t>i</w:t>
            </w:r>
            <w:r w:rsidRPr="003E235C">
              <w:rPr>
                <w:rFonts w:ascii="Times New Roman" w:hAnsi="Times New Roman" w:cs="Times New Roman"/>
                <w:color w:val="auto"/>
                <w:sz w:val="20"/>
                <w:szCs w:val="20"/>
                <w:lang w:val="de-DE"/>
              </w:rPr>
              <w:t xml:space="preserve"> Burimeve Njer</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zore &amp; Vler</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simit t</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Pasurive t</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Paluajtshme</w:t>
            </w:r>
          </w:p>
          <w:p w14:paraId="60269D44" w14:textId="1C470295" w:rsidR="00803B7E" w:rsidRPr="003E235C" w:rsidRDefault="006A35F3" w:rsidP="003B0784">
            <w:pPr>
              <w:pStyle w:val="ECVSubSectionHeading"/>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Agjencia e</w:t>
            </w:r>
            <w:r w:rsidR="00803B7E" w:rsidRPr="003E235C">
              <w:rPr>
                <w:rFonts w:ascii="Times New Roman" w:hAnsi="Times New Roman" w:cs="Times New Roman"/>
                <w:color w:val="auto"/>
                <w:sz w:val="20"/>
                <w:szCs w:val="20"/>
                <w:lang w:val="de-DE"/>
              </w:rPr>
              <w:t xml:space="preserve"> Kthimit dhe Kompensimit t</w:t>
            </w:r>
            <w:r w:rsidR="009F699F" w:rsidRPr="003E235C">
              <w:rPr>
                <w:rFonts w:ascii="Times New Roman" w:hAnsi="Times New Roman" w:cs="Times New Roman"/>
                <w:color w:val="auto"/>
                <w:sz w:val="20"/>
                <w:szCs w:val="20"/>
                <w:lang w:val="de-DE"/>
              </w:rPr>
              <w:t>ë</w:t>
            </w:r>
            <w:r w:rsidR="00803B7E" w:rsidRPr="003E235C">
              <w:rPr>
                <w:rFonts w:ascii="Times New Roman" w:hAnsi="Times New Roman" w:cs="Times New Roman"/>
                <w:color w:val="auto"/>
                <w:sz w:val="20"/>
                <w:szCs w:val="20"/>
                <w:lang w:val="de-DE"/>
              </w:rPr>
              <w:t xml:space="preserve"> Pronave, </w:t>
            </w:r>
            <w:r w:rsidRPr="003E235C">
              <w:rPr>
                <w:rFonts w:ascii="Times New Roman" w:hAnsi="Times New Roman" w:cs="Times New Roman"/>
                <w:color w:val="auto"/>
                <w:sz w:val="20"/>
                <w:szCs w:val="20"/>
                <w:lang w:val="de-DE"/>
              </w:rPr>
              <w:t>Ministria e Drejt</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sis</w:t>
            </w:r>
            <w:r w:rsidR="009F699F" w:rsidRPr="003E235C">
              <w:rPr>
                <w:rFonts w:ascii="Times New Roman" w:hAnsi="Times New Roman" w:cs="Times New Roman"/>
                <w:color w:val="auto"/>
                <w:sz w:val="20"/>
                <w:szCs w:val="20"/>
                <w:lang w:val="de-DE"/>
              </w:rPr>
              <w:t>ë</w:t>
            </w:r>
          </w:p>
        </w:tc>
      </w:tr>
    </w:tbl>
    <w:p w14:paraId="5B4F0368" w14:textId="62A56950" w:rsidR="004436DE" w:rsidRPr="003E235C" w:rsidRDefault="004436DE" w:rsidP="005512A6">
      <w:pPr>
        <w:pStyle w:val="ECVText"/>
        <w:spacing w:line="276" w:lineRule="auto"/>
        <w:rPr>
          <w:rFonts w:ascii="Times New Roman" w:hAnsi="Times New Roman" w:cs="Times New Roman"/>
          <w:sz w:val="20"/>
          <w:szCs w:val="20"/>
          <w:lang w:val="de-DE"/>
        </w:rPr>
      </w:pPr>
    </w:p>
    <w:tbl>
      <w:tblPr>
        <w:tblpPr w:topFromText="85" w:vertAnchor="text" w:tblpY="85"/>
        <w:tblW w:w="10375" w:type="dxa"/>
        <w:tblLayout w:type="fixed"/>
        <w:tblCellMar>
          <w:left w:w="0" w:type="dxa"/>
          <w:right w:w="0" w:type="dxa"/>
        </w:tblCellMar>
        <w:tblLook w:val="0000" w:firstRow="0" w:lastRow="0" w:firstColumn="0" w:lastColumn="0" w:noHBand="0" w:noVBand="0"/>
      </w:tblPr>
      <w:tblGrid>
        <w:gridCol w:w="2836"/>
        <w:gridCol w:w="7539"/>
      </w:tblGrid>
      <w:tr w:rsidR="004436DE" w:rsidRPr="003E235C" w14:paraId="6E670EF2" w14:textId="77777777" w:rsidTr="006A3400">
        <w:trPr>
          <w:trHeight w:val="273"/>
        </w:trPr>
        <w:tc>
          <w:tcPr>
            <w:tcW w:w="2836" w:type="dxa"/>
          </w:tcPr>
          <w:p w14:paraId="0142825A" w14:textId="36CE5FC8" w:rsidR="004436DE" w:rsidRPr="003E235C" w:rsidRDefault="004436DE" w:rsidP="00304CDD">
            <w:pPr>
              <w:pStyle w:val="ECVLeftHeading"/>
              <w:spacing w:line="276" w:lineRule="auto"/>
              <w:jc w:val="left"/>
              <w:rPr>
                <w:rFonts w:ascii="Times New Roman" w:hAnsi="Times New Roman" w:cs="Times New Roman"/>
                <w:b/>
                <w:sz w:val="20"/>
                <w:szCs w:val="20"/>
              </w:rPr>
            </w:pPr>
            <w:r w:rsidRPr="003E235C">
              <w:rPr>
                <w:rFonts w:ascii="Times New Roman" w:hAnsi="Times New Roman" w:cs="Times New Roman"/>
                <w:b/>
                <w:caps w:val="0"/>
                <w:sz w:val="20"/>
                <w:szCs w:val="20"/>
              </w:rPr>
              <w:t>EDUKIMI</w:t>
            </w:r>
          </w:p>
        </w:tc>
        <w:tc>
          <w:tcPr>
            <w:tcW w:w="7539" w:type="dxa"/>
            <w:vAlign w:val="bottom"/>
          </w:tcPr>
          <w:p w14:paraId="6F8F7ACD" w14:textId="77777777" w:rsidR="004436DE" w:rsidRPr="003E235C" w:rsidRDefault="004436DE" w:rsidP="005512A6">
            <w:pPr>
              <w:pStyle w:val="ECVBlueBox"/>
              <w:spacing w:line="276" w:lineRule="auto"/>
              <w:rPr>
                <w:rFonts w:ascii="Times New Roman" w:hAnsi="Times New Roman" w:cs="Times New Roman"/>
                <w:sz w:val="20"/>
                <w:szCs w:val="20"/>
              </w:rPr>
            </w:pPr>
            <w:r w:rsidRPr="003E235C">
              <w:rPr>
                <w:rFonts w:ascii="Times New Roman" w:hAnsi="Times New Roman" w:cs="Times New Roman"/>
                <w:noProof/>
                <w:sz w:val="20"/>
                <w:szCs w:val="20"/>
                <w:lang w:val="en-US" w:eastAsia="en-US" w:bidi="ar-SA"/>
              </w:rPr>
              <w:drawing>
                <wp:inline distT="0" distB="0" distL="0" distR="0" wp14:anchorId="2AD4C40C" wp14:editId="44C6C055">
                  <wp:extent cx="4791075" cy="85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Pr="003E235C">
              <w:rPr>
                <w:rFonts w:ascii="Times New Roman" w:hAnsi="Times New Roman" w:cs="Times New Roman"/>
                <w:sz w:val="20"/>
                <w:szCs w:val="20"/>
              </w:rPr>
              <w:t xml:space="preserve"> </w:t>
            </w:r>
          </w:p>
        </w:tc>
      </w:tr>
    </w:tbl>
    <w:p w14:paraId="7F18E7A1" w14:textId="77777777" w:rsidR="004436DE" w:rsidRPr="003E235C" w:rsidRDefault="004436DE" w:rsidP="005512A6">
      <w:pPr>
        <w:pStyle w:val="ECVText"/>
        <w:spacing w:line="276" w:lineRule="auto"/>
        <w:rPr>
          <w:rFonts w:ascii="Times New Roman" w:hAnsi="Times New Roman" w:cs="Times New Roman"/>
          <w:sz w:val="20"/>
          <w:szCs w:val="20"/>
        </w:rPr>
      </w:pPr>
    </w:p>
    <w:tbl>
      <w:tblPr>
        <w:tblpPr w:topFromText="85" w:vertAnchor="text" w:tblpY="85"/>
        <w:tblW w:w="10530" w:type="dxa"/>
        <w:tblLayout w:type="fixed"/>
        <w:tblCellMar>
          <w:left w:w="0" w:type="dxa"/>
          <w:right w:w="0" w:type="dxa"/>
        </w:tblCellMar>
        <w:tblLook w:val="0000" w:firstRow="0" w:lastRow="0" w:firstColumn="0" w:lastColumn="0" w:noHBand="0" w:noVBand="0"/>
      </w:tblPr>
      <w:tblGrid>
        <w:gridCol w:w="2697"/>
        <w:gridCol w:w="7563"/>
        <w:gridCol w:w="224"/>
        <w:gridCol w:w="46"/>
      </w:tblGrid>
      <w:tr w:rsidR="006A35F3" w:rsidRPr="003E235C" w14:paraId="6EEE820E" w14:textId="77777777" w:rsidTr="006A3400">
        <w:trPr>
          <w:trHeight w:val="698"/>
        </w:trPr>
        <w:tc>
          <w:tcPr>
            <w:tcW w:w="2697" w:type="dxa"/>
            <w:vMerge w:val="restart"/>
          </w:tcPr>
          <w:p w14:paraId="63BA2C57" w14:textId="6656F061" w:rsidR="006A35F3" w:rsidRPr="003E235C" w:rsidRDefault="006A35F3" w:rsidP="005512A6">
            <w:pPr>
              <w:pStyle w:val="ECVDate"/>
              <w:spacing w:before="0" w:line="276" w:lineRule="auto"/>
              <w:jc w:val="left"/>
              <w:rPr>
                <w:rFonts w:ascii="Times New Roman" w:hAnsi="Times New Roman" w:cs="Times New Roman"/>
                <w:color w:val="1F4E79" w:themeColor="accent1" w:themeShade="80"/>
                <w:sz w:val="20"/>
                <w:szCs w:val="20"/>
              </w:rPr>
            </w:pPr>
            <w:proofErr w:type="spellStart"/>
            <w:r w:rsidRPr="003E235C">
              <w:rPr>
                <w:rFonts w:ascii="Times New Roman" w:hAnsi="Times New Roman" w:cs="Times New Roman"/>
                <w:color w:val="1F4E79" w:themeColor="accent1" w:themeShade="80"/>
                <w:sz w:val="20"/>
                <w:szCs w:val="20"/>
              </w:rPr>
              <w:t>Shtator</w:t>
            </w:r>
            <w:proofErr w:type="spellEnd"/>
            <w:r w:rsidRPr="003E235C">
              <w:rPr>
                <w:rFonts w:ascii="Times New Roman" w:hAnsi="Times New Roman" w:cs="Times New Roman"/>
                <w:color w:val="1F4E79" w:themeColor="accent1" w:themeShade="80"/>
                <w:sz w:val="20"/>
                <w:szCs w:val="20"/>
              </w:rPr>
              <w:t xml:space="preserve"> 2001 – </w:t>
            </w:r>
            <w:proofErr w:type="spellStart"/>
            <w:r w:rsidRPr="003E235C">
              <w:rPr>
                <w:rFonts w:ascii="Times New Roman" w:hAnsi="Times New Roman" w:cs="Times New Roman"/>
                <w:color w:val="1F4E79" w:themeColor="accent1" w:themeShade="80"/>
                <w:sz w:val="20"/>
                <w:szCs w:val="20"/>
              </w:rPr>
              <w:t>Gusht</w:t>
            </w:r>
            <w:proofErr w:type="spellEnd"/>
            <w:r w:rsidRPr="003E235C">
              <w:rPr>
                <w:rFonts w:ascii="Times New Roman" w:hAnsi="Times New Roman" w:cs="Times New Roman"/>
                <w:color w:val="1F4E79" w:themeColor="accent1" w:themeShade="80"/>
                <w:sz w:val="20"/>
                <w:szCs w:val="20"/>
              </w:rPr>
              <w:t xml:space="preserve"> 2003</w:t>
            </w:r>
          </w:p>
          <w:p w14:paraId="7843F5C5" w14:textId="3AA2591A" w:rsidR="006A35F3" w:rsidRPr="003E235C" w:rsidRDefault="006A35F3" w:rsidP="005512A6">
            <w:pPr>
              <w:pStyle w:val="ECVDate"/>
              <w:spacing w:before="0" w:line="276" w:lineRule="auto"/>
              <w:jc w:val="left"/>
              <w:rPr>
                <w:rFonts w:ascii="Times New Roman" w:hAnsi="Times New Roman" w:cs="Times New Roman"/>
                <w:color w:val="1F4E79" w:themeColor="accent1" w:themeShade="80"/>
                <w:sz w:val="20"/>
                <w:szCs w:val="20"/>
              </w:rPr>
            </w:pPr>
            <w:proofErr w:type="spellStart"/>
            <w:r w:rsidRPr="003E235C">
              <w:rPr>
                <w:rFonts w:ascii="Times New Roman" w:hAnsi="Times New Roman" w:cs="Times New Roman"/>
                <w:color w:val="1F4E79" w:themeColor="accent1" w:themeShade="80"/>
                <w:sz w:val="20"/>
                <w:szCs w:val="20"/>
              </w:rPr>
              <w:t>Titulli</w:t>
            </w:r>
            <w:proofErr w:type="spellEnd"/>
            <w:r w:rsidRPr="003E235C">
              <w:rPr>
                <w:rFonts w:ascii="Times New Roman" w:hAnsi="Times New Roman" w:cs="Times New Roman"/>
                <w:color w:val="1F4E79" w:themeColor="accent1" w:themeShade="80"/>
                <w:sz w:val="20"/>
                <w:szCs w:val="20"/>
              </w:rPr>
              <w:t xml:space="preserve"> </w:t>
            </w:r>
            <w:proofErr w:type="spellStart"/>
            <w:r w:rsidRPr="003E235C">
              <w:rPr>
                <w:rFonts w:ascii="Times New Roman" w:hAnsi="Times New Roman" w:cs="Times New Roman"/>
                <w:color w:val="1F4E79" w:themeColor="accent1" w:themeShade="80"/>
                <w:sz w:val="20"/>
                <w:szCs w:val="20"/>
              </w:rPr>
              <w:t>i</w:t>
            </w:r>
            <w:proofErr w:type="spellEnd"/>
            <w:r w:rsidRPr="003E235C">
              <w:rPr>
                <w:rFonts w:ascii="Times New Roman" w:hAnsi="Times New Roman" w:cs="Times New Roman"/>
                <w:color w:val="1F4E79" w:themeColor="accent1" w:themeShade="80"/>
                <w:sz w:val="20"/>
                <w:szCs w:val="20"/>
              </w:rPr>
              <w:t xml:space="preserve"> </w:t>
            </w:r>
            <w:proofErr w:type="spellStart"/>
            <w:r w:rsidR="001B4A7A" w:rsidRPr="003E235C">
              <w:rPr>
                <w:rFonts w:ascii="Times New Roman" w:hAnsi="Times New Roman" w:cs="Times New Roman"/>
                <w:color w:val="1F4E79" w:themeColor="accent1" w:themeShade="80"/>
                <w:sz w:val="20"/>
                <w:szCs w:val="20"/>
              </w:rPr>
              <w:t>d</w:t>
            </w:r>
            <w:r w:rsidRPr="003E235C">
              <w:rPr>
                <w:rFonts w:ascii="Times New Roman" w:hAnsi="Times New Roman" w:cs="Times New Roman"/>
                <w:color w:val="1F4E79" w:themeColor="accent1" w:themeShade="80"/>
                <w:sz w:val="20"/>
                <w:szCs w:val="20"/>
              </w:rPr>
              <w:t>iplom</w:t>
            </w:r>
            <w:r w:rsidR="009F699F" w:rsidRPr="003E235C">
              <w:rPr>
                <w:rFonts w:ascii="Times New Roman" w:hAnsi="Times New Roman" w:cs="Times New Roman"/>
                <w:color w:val="1F4E79" w:themeColor="accent1" w:themeShade="80"/>
                <w:sz w:val="20"/>
                <w:szCs w:val="20"/>
              </w:rPr>
              <w:t>ë</w:t>
            </w:r>
            <w:r w:rsidRPr="003E235C">
              <w:rPr>
                <w:rFonts w:ascii="Times New Roman" w:hAnsi="Times New Roman" w:cs="Times New Roman"/>
                <w:color w:val="1F4E79" w:themeColor="accent1" w:themeShade="80"/>
                <w:sz w:val="20"/>
                <w:szCs w:val="20"/>
              </w:rPr>
              <w:t>s</w:t>
            </w:r>
            <w:proofErr w:type="spellEnd"/>
            <w:r w:rsidRPr="003E235C">
              <w:rPr>
                <w:rFonts w:ascii="Times New Roman" w:hAnsi="Times New Roman" w:cs="Times New Roman"/>
                <w:color w:val="1F4E79" w:themeColor="accent1" w:themeShade="80"/>
                <w:sz w:val="20"/>
                <w:szCs w:val="20"/>
              </w:rPr>
              <w:t xml:space="preserve">:  </w:t>
            </w:r>
          </w:p>
          <w:p w14:paraId="6238838C" w14:textId="77777777" w:rsidR="006A35F3" w:rsidRPr="003E235C" w:rsidRDefault="006A35F3" w:rsidP="005512A6">
            <w:pPr>
              <w:pStyle w:val="ECVDate"/>
              <w:spacing w:before="0" w:line="276" w:lineRule="auto"/>
              <w:jc w:val="left"/>
              <w:rPr>
                <w:rFonts w:ascii="Times New Roman" w:hAnsi="Times New Roman" w:cs="Times New Roman"/>
                <w:color w:val="1F4E79" w:themeColor="accent1" w:themeShade="80"/>
                <w:sz w:val="20"/>
                <w:szCs w:val="20"/>
              </w:rPr>
            </w:pPr>
          </w:p>
          <w:p w14:paraId="0FDD0541" w14:textId="36809F8A" w:rsidR="006A35F3" w:rsidRPr="003E235C" w:rsidRDefault="006A35F3" w:rsidP="005512A6">
            <w:pPr>
              <w:pStyle w:val="ECVDate"/>
              <w:tabs>
                <w:tab w:val="left" w:pos="188"/>
              </w:tabs>
              <w:spacing w:before="0" w:line="276" w:lineRule="auto"/>
              <w:jc w:val="left"/>
              <w:rPr>
                <w:rFonts w:ascii="Times New Roman" w:hAnsi="Times New Roman" w:cs="Times New Roman"/>
                <w:color w:val="1F4E79" w:themeColor="accent1" w:themeShade="80"/>
                <w:sz w:val="20"/>
                <w:szCs w:val="20"/>
              </w:rPr>
            </w:pPr>
            <w:proofErr w:type="spellStart"/>
            <w:r w:rsidRPr="003E235C">
              <w:rPr>
                <w:rFonts w:ascii="Times New Roman" w:hAnsi="Times New Roman" w:cs="Times New Roman"/>
                <w:color w:val="1F4E79" w:themeColor="accent1" w:themeShade="80"/>
                <w:sz w:val="20"/>
                <w:szCs w:val="20"/>
              </w:rPr>
              <w:t>Shtator</w:t>
            </w:r>
            <w:proofErr w:type="spellEnd"/>
            <w:r w:rsidRPr="003E235C">
              <w:rPr>
                <w:rFonts w:ascii="Times New Roman" w:hAnsi="Times New Roman" w:cs="Times New Roman"/>
                <w:color w:val="1F4E79" w:themeColor="accent1" w:themeShade="80"/>
                <w:sz w:val="20"/>
                <w:szCs w:val="20"/>
              </w:rPr>
              <w:t xml:space="preserve"> 2003 – </w:t>
            </w:r>
            <w:proofErr w:type="spellStart"/>
            <w:r w:rsidRPr="003E235C">
              <w:rPr>
                <w:rFonts w:ascii="Times New Roman" w:hAnsi="Times New Roman" w:cs="Times New Roman"/>
                <w:color w:val="1F4E79" w:themeColor="accent1" w:themeShade="80"/>
                <w:sz w:val="20"/>
                <w:szCs w:val="20"/>
              </w:rPr>
              <w:t>Gusht</w:t>
            </w:r>
            <w:proofErr w:type="spellEnd"/>
            <w:r w:rsidRPr="003E235C">
              <w:rPr>
                <w:rFonts w:ascii="Times New Roman" w:hAnsi="Times New Roman" w:cs="Times New Roman"/>
                <w:color w:val="1F4E79" w:themeColor="accent1" w:themeShade="80"/>
                <w:sz w:val="20"/>
                <w:szCs w:val="20"/>
              </w:rPr>
              <w:t xml:space="preserve"> 2006 </w:t>
            </w:r>
            <w:proofErr w:type="spellStart"/>
            <w:r w:rsidRPr="003E235C">
              <w:rPr>
                <w:rFonts w:ascii="Times New Roman" w:hAnsi="Times New Roman" w:cs="Times New Roman"/>
                <w:color w:val="1F4E79" w:themeColor="accent1" w:themeShade="80"/>
                <w:sz w:val="20"/>
                <w:szCs w:val="20"/>
              </w:rPr>
              <w:t>Titulli</w:t>
            </w:r>
            <w:proofErr w:type="spellEnd"/>
            <w:r w:rsidRPr="003E235C">
              <w:rPr>
                <w:rFonts w:ascii="Times New Roman" w:hAnsi="Times New Roman" w:cs="Times New Roman"/>
                <w:color w:val="1F4E79" w:themeColor="accent1" w:themeShade="80"/>
                <w:sz w:val="20"/>
                <w:szCs w:val="20"/>
              </w:rPr>
              <w:t xml:space="preserve"> </w:t>
            </w:r>
            <w:proofErr w:type="spellStart"/>
            <w:r w:rsidRPr="003E235C">
              <w:rPr>
                <w:rFonts w:ascii="Times New Roman" w:hAnsi="Times New Roman" w:cs="Times New Roman"/>
                <w:color w:val="1F4E79" w:themeColor="accent1" w:themeShade="80"/>
                <w:sz w:val="20"/>
                <w:szCs w:val="20"/>
              </w:rPr>
              <w:t>i</w:t>
            </w:r>
            <w:proofErr w:type="spellEnd"/>
            <w:r w:rsidRPr="003E235C">
              <w:rPr>
                <w:rFonts w:ascii="Times New Roman" w:hAnsi="Times New Roman" w:cs="Times New Roman"/>
                <w:color w:val="1F4E79" w:themeColor="accent1" w:themeShade="80"/>
                <w:sz w:val="20"/>
                <w:szCs w:val="20"/>
              </w:rPr>
              <w:t xml:space="preserve"> </w:t>
            </w:r>
            <w:proofErr w:type="spellStart"/>
            <w:r w:rsidR="001B4A7A" w:rsidRPr="003E235C">
              <w:rPr>
                <w:rFonts w:ascii="Times New Roman" w:hAnsi="Times New Roman" w:cs="Times New Roman"/>
                <w:color w:val="1F4E79" w:themeColor="accent1" w:themeShade="80"/>
                <w:sz w:val="20"/>
                <w:szCs w:val="20"/>
              </w:rPr>
              <w:t>d</w:t>
            </w:r>
            <w:r w:rsidRPr="003E235C">
              <w:rPr>
                <w:rFonts w:ascii="Times New Roman" w:hAnsi="Times New Roman" w:cs="Times New Roman"/>
                <w:color w:val="1F4E79" w:themeColor="accent1" w:themeShade="80"/>
                <w:sz w:val="20"/>
                <w:szCs w:val="20"/>
              </w:rPr>
              <w:t>iplom</w:t>
            </w:r>
            <w:r w:rsidR="009F699F" w:rsidRPr="003E235C">
              <w:rPr>
                <w:rFonts w:ascii="Times New Roman" w:hAnsi="Times New Roman" w:cs="Times New Roman"/>
                <w:color w:val="1F4E79" w:themeColor="accent1" w:themeShade="80"/>
                <w:sz w:val="20"/>
                <w:szCs w:val="20"/>
              </w:rPr>
              <w:t>ë</w:t>
            </w:r>
            <w:r w:rsidRPr="003E235C">
              <w:rPr>
                <w:rFonts w:ascii="Times New Roman" w:hAnsi="Times New Roman" w:cs="Times New Roman"/>
                <w:color w:val="1F4E79" w:themeColor="accent1" w:themeShade="80"/>
                <w:sz w:val="20"/>
                <w:szCs w:val="20"/>
              </w:rPr>
              <w:t>s</w:t>
            </w:r>
            <w:proofErr w:type="spellEnd"/>
          </w:p>
          <w:p w14:paraId="25B8D6AD" w14:textId="6E40F07F" w:rsidR="001B4A7A" w:rsidRPr="003E235C" w:rsidRDefault="001B4A7A" w:rsidP="005512A6">
            <w:pPr>
              <w:pStyle w:val="ECVDate"/>
              <w:tabs>
                <w:tab w:val="left" w:pos="326"/>
              </w:tabs>
              <w:spacing w:before="0" w:line="276" w:lineRule="auto"/>
              <w:jc w:val="left"/>
              <w:rPr>
                <w:rFonts w:ascii="Times New Roman" w:hAnsi="Times New Roman" w:cs="Times New Roman"/>
                <w:color w:val="1F4E79" w:themeColor="accent1" w:themeShade="80"/>
                <w:sz w:val="20"/>
                <w:szCs w:val="20"/>
              </w:rPr>
            </w:pPr>
            <w:r w:rsidRPr="003E235C">
              <w:rPr>
                <w:rFonts w:ascii="Times New Roman" w:hAnsi="Times New Roman" w:cs="Times New Roman"/>
                <w:color w:val="1F4E79" w:themeColor="accent1" w:themeShade="80"/>
                <w:sz w:val="20"/>
                <w:szCs w:val="20"/>
              </w:rPr>
              <w:t xml:space="preserve"> </w:t>
            </w:r>
          </w:p>
          <w:p w14:paraId="2A330FA7" w14:textId="59C64102" w:rsidR="001B4A7A" w:rsidRPr="003E235C" w:rsidRDefault="001B4A7A" w:rsidP="005512A6">
            <w:pPr>
              <w:pStyle w:val="ECVDate"/>
              <w:tabs>
                <w:tab w:val="left" w:pos="326"/>
              </w:tabs>
              <w:spacing w:before="0" w:line="276" w:lineRule="auto"/>
              <w:jc w:val="both"/>
              <w:rPr>
                <w:rFonts w:ascii="Times New Roman" w:hAnsi="Times New Roman" w:cs="Times New Roman"/>
                <w:color w:val="1F4E79" w:themeColor="accent1" w:themeShade="80"/>
                <w:sz w:val="20"/>
                <w:szCs w:val="20"/>
              </w:rPr>
            </w:pPr>
            <w:r w:rsidRPr="003E235C">
              <w:rPr>
                <w:rFonts w:ascii="Times New Roman" w:hAnsi="Times New Roman" w:cs="Times New Roman"/>
                <w:color w:val="1F4E79" w:themeColor="accent1" w:themeShade="80"/>
                <w:sz w:val="20"/>
                <w:szCs w:val="20"/>
              </w:rPr>
              <w:t xml:space="preserve"> (</w:t>
            </w:r>
            <w:proofErr w:type="spellStart"/>
            <w:r w:rsidRPr="003E235C">
              <w:rPr>
                <w:rFonts w:ascii="Times New Roman" w:hAnsi="Times New Roman" w:cs="Times New Roman"/>
                <w:color w:val="1F4E79" w:themeColor="accent1" w:themeShade="80"/>
                <w:sz w:val="20"/>
                <w:szCs w:val="20"/>
              </w:rPr>
              <w:t>Ekuivalentimi</w:t>
            </w:r>
            <w:proofErr w:type="spellEnd"/>
            <w:r w:rsidRPr="003E235C">
              <w:rPr>
                <w:rFonts w:ascii="Times New Roman" w:hAnsi="Times New Roman" w:cs="Times New Roman"/>
                <w:color w:val="1F4E79" w:themeColor="accent1" w:themeShade="80"/>
                <w:sz w:val="20"/>
                <w:szCs w:val="20"/>
              </w:rPr>
              <w:t>)</w:t>
            </w:r>
          </w:p>
          <w:p w14:paraId="745E7164" w14:textId="77777777" w:rsidR="006A35F3" w:rsidRPr="003E235C" w:rsidRDefault="006A35F3" w:rsidP="005512A6">
            <w:pPr>
              <w:pStyle w:val="ECVDate"/>
              <w:spacing w:before="0" w:line="276" w:lineRule="auto"/>
              <w:jc w:val="left"/>
              <w:rPr>
                <w:rFonts w:ascii="Times New Roman" w:hAnsi="Times New Roman" w:cs="Times New Roman"/>
                <w:color w:val="1F4E79" w:themeColor="accent1" w:themeShade="80"/>
                <w:sz w:val="20"/>
                <w:szCs w:val="20"/>
              </w:rPr>
            </w:pPr>
            <w:r w:rsidRPr="003E235C">
              <w:rPr>
                <w:rFonts w:ascii="Times New Roman" w:hAnsi="Times New Roman" w:cs="Times New Roman"/>
                <w:color w:val="1F4E79" w:themeColor="accent1" w:themeShade="80"/>
                <w:sz w:val="20"/>
                <w:szCs w:val="20"/>
              </w:rPr>
              <w:t xml:space="preserve">              </w:t>
            </w:r>
          </w:p>
          <w:p w14:paraId="5A6F32D3" w14:textId="4B278B66" w:rsidR="006A35F3" w:rsidRPr="003E235C" w:rsidRDefault="001B4A7A" w:rsidP="005512A6">
            <w:pPr>
              <w:pStyle w:val="ECVDate"/>
              <w:spacing w:before="0" w:line="276" w:lineRule="auto"/>
              <w:jc w:val="left"/>
              <w:rPr>
                <w:rFonts w:ascii="Times New Roman" w:hAnsi="Times New Roman" w:cs="Times New Roman"/>
                <w:color w:val="1F4E79" w:themeColor="accent1" w:themeShade="80"/>
                <w:sz w:val="20"/>
                <w:szCs w:val="20"/>
              </w:rPr>
            </w:pPr>
            <w:proofErr w:type="spellStart"/>
            <w:r w:rsidRPr="003E235C">
              <w:rPr>
                <w:rFonts w:ascii="Times New Roman" w:hAnsi="Times New Roman" w:cs="Times New Roman"/>
                <w:color w:val="1F4E79" w:themeColor="accent1" w:themeShade="80"/>
                <w:sz w:val="20"/>
                <w:szCs w:val="20"/>
              </w:rPr>
              <w:t>Tetor</w:t>
            </w:r>
            <w:proofErr w:type="spellEnd"/>
            <w:r w:rsidRPr="003E235C">
              <w:rPr>
                <w:rFonts w:ascii="Times New Roman" w:hAnsi="Times New Roman" w:cs="Times New Roman"/>
                <w:color w:val="1F4E79" w:themeColor="accent1" w:themeShade="80"/>
                <w:sz w:val="20"/>
                <w:szCs w:val="20"/>
              </w:rPr>
              <w:t xml:space="preserve"> 2012 – </w:t>
            </w:r>
            <w:proofErr w:type="spellStart"/>
            <w:r w:rsidRPr="003E235C">
              <w:rPr>
                <w:rFonts w:ascii="Times New Roman" w:hAnsi="Times New Roman" w:cs="Times New Roman"/>
                <w:color w:val="1F4E79" w:themeColor="accent1" w:themeShade="80"/>
                <w:sz w:val="20"/>
                <w:szCs w:val="20"/>
              </w:rPr>
              <w:t>Shtator</w:t>
            </w:r>
            <w:proofErr w:type="spellEnd"/>
            <w:r w:rsidRPr="003E235C">
              <w:rPr>
                <w:rFonts w:ascii="Times New Roman" w:hAnsi="Times New Roman" w:cs="Times New Roman"/>
                <w:color w:val="1F4E79" w:themeColor="accent1" w:themeShade="80"/>
                <w:sz w:val="20"/>
                <w:szCs w:val="20"/>
              </w:rPr>
              <w:t xml:space="preserve"> 2016</w:t>
            </w:r>
          </w:p>
          <w:p w14:paraId="26BCF1F4" w14:textId="52094CBF" w:rsidR="001B4A7A" w:rsidRPr="003E235C" w:rsidRDefault="001B4A7A" w:rsidP="005512A6">
            <w:pPr>
              <w:spacing w:line="276" w:lineRule="auto"/>
              <w:rPr>
                <w:rFonts w:ascii="Times New Roman" w:hAnsi="Times New Roman" w:cs="Times New Roman"/>
                <w:color w:val="1F4E79" w:themeColor="accent1" w:themeShade="80"/>
                <w:sz w:val="20"/>
                <w:szCs w:val="20"/>
              </w:rPr>
            </w:pPr>
            <w:proofErr w:type="spellStart"/>
            <w:r w:rsidRPr="003E235C">
              <w:rPr>
                <w:rFonts w:ascii="Times New Roman" w:hAnsi="Times New Roman" w:cs="Times New Roman"/>
                <w:color w:val="1F4E79" w:themeColor="accent1" w:themeShade="80"/>
                <w:sz w:val="20"/>
                <w:szCs w:val="20"/>
              </w:rPr>
              <w:t>Titulli</w:t>
            </w:r>
            <w:proofErr w:type="spellEnd"/>
            <w:r w:rsidRPr="003E235C">
              <w:rPr>
                <w:rFonts w:ascii="Times New Roman" w:hAnsi="Times New Roman" w:cs="Times New Roman"/>
                <w:color w:val="1F4E79" w:themeColor="accent1" w:themeShade="80"/>
                <w:sz w:val="20"/>
                <w:szCs w:val="20"/>
              </w:rPr>
              <w:t xml:space="preserve"> </w:t>
            </w:r>
            <w:proofErr w:type="spellStart"/>
            <w:r w:rsidRPr="003E235C">
              <w:rPr>
                <w:rFonts w:ascii="Times New Roman" w:hAnsi="Times New Roman" w:cs="Times New Roman"/>
                <w:color w:val="1F4E79" w:themeColor="accent1" w:themeShade="80"/>
                <w:sz w:val="20"/>
                <w:szCs w:val="20"/>
              </w:rPr>
              <w:t>i</w:t>
            </w:r>
            <w:proofErr w:type="spellEnd"/>
            <w:r w:rsidRPr="003E235C">
              <w:rPr>
                <w:rFonts w:ascii="Times New Roman" w:hAnsi="Times New Roman" w:cs="Times New Roman"/>
                <w:color w:val="1F4E79" w:themeColor="accent1" w:themeShade="80"/>
                <w:sz w:val="20"/>
                <w:szCs w:val="20"/>
              </w:rPr>
              <w:t xml:space="preserve"> </w:t>
            </w:r>
            <w:proofErr w:type="spellStart"/>
            <w:r w:rsidRPr="003E235C">
              <w:rPr>
                <w:rFonts w:ascii="Times New Roman" w:hAnsi="Times New Roman" w:cs="Times New Roman"/>
                <w:color w:val="1F4E79" w:themeColor="accent1" w:themeShade="80"/>
                <w:sz w:val="20"/>
                <w:szCs w:val="20"/>
              </w:rPr>
              <w:t>diplom</w:t>
            </w:r>
            <w:r w:rsidR="009F699F" w:rsidRPr="003E235C">
              <w:rPr>
                <w:rFonts w:ascii="Times New Roman" w:hAnsi="Times New Roman" w:cs="Times New Roman"/>
                <w:color w:val="1F4E79" w:themeColor="accent1" w:themeShade="80"/>
                <w:sz w:val="20"/>
                <w:szCs w:val="20"/>
              </w:rPr>
              <w:t>ë</w:t>
            </w:r>
            <w:r w:rsidRPr="003E235C">
              <w:rPr>
                <w:rFonts w:ascii="Times New Roman" w:hAnsi="Times New Roman" w:cs="Times New Roman"/>
                <w:color w:val="1F4E79" w:themeColor="accent1" w:themeShade="80"/>
                <w:sz w:val="20"/>
                <w:szCs w:val="20"/>
              </w:rPr>
              <w:t>s</w:t>
            </w:r>
            <w:proofErr w:type="spellEnd"/>
          </w:p>
          <w:p w14:paraId="06CD759D" w14:textId="77777777" w:rsidR="00B41F20" w:rsidRPr="003E235C" w:rsidRDefault="00B41F20" w:rsidP="00B41F20">
            <w:pPr>
              <w:rPr>
                <w:rFonts w:ascii="Times New Roman" w:hAnsi="Times New Roman" w:cs="Times New Roman"/>
                <w:sz w:val="20"/>
                <w:szCs w:val="20"/>
              </w:rPr>
            </w:pPr>
          </w:p>
          <w:p w14:paraId="55C859F4" w14:textId="77777777" w:rsidR="00303238" w:rsidRDefault="00303238" w:rsidP="00B41F20">
            <w:pPr>
              <w:rPr>
                <w:rFonts w:ascii="Times New Roman" w:hAnsi="Times New Roman" w:cs="Times New Roman"/>
                <w:b/>
                <w:color w:val="004F88"/>
                <w:sz w:val="20"/>
                <w:szCs w:val="20"/>
              </w:rPr>
            </w:pPr>
          </w:p>
          <w:p w14:paraId="45797BE6" w14:textId="2D45D2EB" w:rsidR="00303238" w:rsidRPr="00303238" w:rsidRDefault="00303238" w:rsidP="00B41F20">
            <w:pPr>
              <w:rPr>
                <w:rFonts w:ascii="Times New Roman" w:hAnsi="Times New Roman" w:cs="Times New Roman"/>
                <w:color w:val="004F88"/>
                <w:sz w:val="20"/>
                <w:szCs w:val="20"/>
              </w:rPr>
            </w:pPr>
            <w:r w:rsidRPr="00303238">
              <w:rPr>
                <w:rFonts w:ascii="Times New Roman" w:hAnsi="Times New Roman" w:cs="Times New Roman"/>
                <w:b/>
                <w:color w:val="004F88"/>
                <w:sz w:val="20"/>
                <w:szCs w:val="20"/>
              </w:rPr>
              <w:t>TRAJNIME</w:t>
            </w:r>
          </w:p>
          <w:p w14:paraId="01F96D7A" w14:textId="77777777" w:rsidR="00303238" w:rsidRDefault="00303238" w:rsidP="00303238">
            <w:pPr>
              <w:rPr>
                <w:rFonts w:ascii="Times New Roman" w:hAnsi="Times New Roman" w:cs="Times New Roman"/>
                <w:color w:val="1F4E79" w:themeColor="accent1" w:themeShade="80"/>
                <w:sz w:val="20"/>
                <w:szCs w:val="20"/>
              </w:rPr>
            </w:pPr>
          </w:p>
          <w:p w14:paraId="7FCC3E4D" w14:textId="5A797E91" w:rsidR="00303238" w:rsidRPr="003E235C" w:rsidRDefault="00303238" w:rsidP="00303238">
            <w:pPr>
              <w:rPr>
                <w:rFonts w:ascii="Times New Roman" w:hAnsi="Times New Roman" w:cs="Times New Roman"/>
                <w:color w:val="1F4E79" w:themeColor="accent1" w:themeShade="80"/>
                <w:sz w:val="20"/>
                <w:szCs w:val="20"/>
              </w:rPr>
            </w:pPr>
            <w:r w:rsidRPr="003E235C">
              <w:rPr>
                <w:rFonts w:ascii="Times New Roman" w:hAnsi="Times New Roman" w:cs="Times New Roman"/>
                <w:color w:val="1F4E79" w:themeColor="accent1" w:themeShade="80"/>
                <w:sz w:val="20"/>
                <w:szCs w:val="20"/>
              </w:rPr>
              <w:t xml:space="preserve">23 – 27 </w:t>
            </w:r>
            <w:proofErr w:type="spellStart"/>
            <w:r w:rsidRPr="003E235C">
              <w:rPr>
                <w:rFonts w:ascii="Times New Roman" w:hAnsi="Times New Roman" w:cs="Times New Roman"/>
                <w:color w:val="1F4E79" w:themeColor="accent1" w:themeShade="80"/>
                <w:sz w:val="20"/>
                <w:szCs w:val="20"/>
              </w:rPr>
              <w:t>Shtator</w:t>
            </w:r>
            <w:proofErr w:type="spellEnd"/>
            <w:r w:rsidRPr="003E235C">
              <w:rPr>
                <w:rFonts w:ascii="Times New Roman" w:hAnsi="Times New Roman" w:cs="Times New Roman"/>
                <w:color w:val="1F4E79" w:themeColor="accent1" w:themeShade="80"/>
                <w:sz w:val="20"/>
                <w:szCs w:val="20"/>
              </w:rPr>
              <w:t>, 2024</w:t>
            </w:r>
          </w:p>
          <w:p w14:paraId="19A07492" w14:textId="77777777" w:rsidR="00303238" w:rsidRDefault="00303238" w:rsidP="00B41F20">
            <w:pPr>
              <w:rPr>
                <w:rFonts w:ascii="Times New Roman" w:hAnsi="Times New Roman" w:cs="Times New Roman"/>
                <w:color w:val="1F4E79" w:themeColor="accent1" w:themeShade="80"/>
                <w:sz w:val="20"/>
                <w:szCs w:val="20"/>
              </w:rPr>
            </w:pPr>
          </w:p>
          <w:p w14:paraId="20AAFB5A" w14:textId="77777777" w:rsidR="00303238" w:rsidRDefault="00303238" w:rsidP="00303238">
            <w:pPr>
              <w:rPr>
                <w:rFonts w:ascii="Times New Roman" w:hAnsi="Times New Roman" w:cs="Times New Roman"/>
                <w:color w:val="1F4E79" w:themeColor="accent1" w:themeShade="80"/>
                <w:sz w:val="20"/>
                <w:szCs w:val="20"/>
              </w:rPr>
            </w:pPr>
          </w:p>
          <w:p w14:paraId="7E00F333" w14:textId="03063850" w:rsidR="00303238" w:rsidRPr="003E235C" w:rsidRDefault="00303238" w:rsidP="00303238">
            <w:pPr>
              <w:rPr>
                <w:rFonts w:ascii="Times New Roman" w:hAnsi="Times New Roman" w:cs="Times New Roman"/>
                <w:color w:val="1F4E79" w:themeColor="accent1" w:themeShade="80"/>
                <w:sz w:val="20"/>
                <w:szCs w:val="20"/>
              </w:rPr>
            </w:pPr>
            <w:r w:rsidRPr="003E235C">
              <w:rPr>
                <w:rFonts w:ascii="Times New Roman" w:hAnsi="Times New Roman" w:cs="Times New Roman"/>
                <w:color w:val="1F4E79" w:themeColor="accent1" w:themeShade="80"/>
                <w:sz w:val="20"/>
                <w:szCs w:val="20"/>
              </w:rPr>
              <w:lastRenderedPageBreak/>
              <w:t>5 – 22 Mars 2024</w:t>
            </w:r>
          </w:p>
          <w:p w14:paraId="5E610727" w14:textId="77777777" w:rsidR="00303238" w:rsidRDefault="00303238" w:rsidP="00B41F20">
            <w:pPr>
              <w:rPr>
                <w:rFonts w:ascii="Times New Roman" w:hAnsi="Times New Roman" w:cs="Times New Roman"/>
                <w:color w:val="1F4E79" w:themeColor="accent1" w:themeShade="80"/>
                <w:sz w:val="20"/>
                <w:szCs w:val="20"/>
              </w:rPr>
            </w:pPr>
          </w:p>
          <w:p w14:paraId="02775210" w14:textId="77777777" w:rsidR="00303238" w:rsidRDefault="00303238" w:rsidP="00B41F20">
            <w:pPr>
              <w:rPr>
                <w:rFonts w:ascii="Times New Roman" w:hAnsi="Times New Roman" w:cs="Times New Roman"/>
                <w:color w:val="1F4E79" w:themeColor="accent1" w:themeShade="80"/>
                <w:sz w:val="20"/>
                <w:szCs w:val="20"/>
              </w:rPr>
            </w:pPr>
          </w:p>
          <w:p w14:paraId="13F2E8F2" w14:textId="66847487" w:rsidR="00B41F20" w:rsidRPr="003E235C" w:rsidRDefault="00B41F20" w:rsidP="00B41F20">
            <w:pPr>
              <w:rPr>
                <w:rFonts w:ascii="Times New Roman" w:hAnsi="Times New Roman" w:cs="Times New Roman"/>
                <w:color w:val="1F4E79" w:themeColor="accent1" w:themeShade="80"/>
                <w:sz w:val="20"/>
                <w:szCs w:val="20"/>
              </w:rPr>
            </w:pPr>
            <w:r w:rsidRPr="003E235C">
              <w:rPr>
                <w:rFonts w:ascii="Times New Roman" w:hAnsi="Times New Roman" w:cs="Times New Roman"/>
                <w:color w:val="1F4E79" w:themeColor="accent1" w:themeShade="80"/>
                <w:sz w:val="20"/>
                <w:szCs w:val="20"/>
              </w:rPr>
              <w:t xml:space="preserve">12 Prill – 13 </w:t>
            </w:r>
            <w:proofErr w:type="spellStart"/>
            <w:r w:rsidRPr="003E235C">
              <w:rPr>
                <w:rFonts w:ascii="Times New Roman" w:hAnsi="Times New Roman" w:cs="Times New Roman"/>
                <w:color w:val="1F4E79" w:themeColor="accent1" w:themeShade="80"/>
                <w:sz w:val="20"/>
                <w:szCs w:val="20"/>
              </w:rPr>
              <w:t>Korrik</w:t>
            </w:r>
            <w:proofErr w:type="spellEnd"/>
            <w:r w:rsidRPr="003E235C">
              <w:rPr>
                <w:rFonts w:ascii="Times New Roman" w:hAnsi="Times New Roman" w:cs="Times New Roman"/>
                <w:color w:val="1F4E79" w:themeColor="accent1" w:themeShade="80"/>
                <w:sz w:val="20"/>
                <w:szCs w:val="20"/>
              </w:rPr>
              <w:t xml:space="preserve"> 2023</w:t>
            </w:r>
          </w:p>
          <w:p w14:paraId="73F6F40B" w14:textId="77777777" w:rsidR="00B41F20" w:rsidRPr="003E235C" w:rsidRDefault="00B41F20" w:rsidP="00B41F20">
            <w:pPr>
              <w:rPr>
                <w:rFonts w:ascii="Times New Roman" w:hAnsi="Times New Roman" w:cs="Times New Roman"/>
                <w:color w:val="1F4E79" w:themeColor="accent1" w:themeShade="80"/>
                <w:sz w:val="20"/>
                <w:szCs w:val="20"/>
              </w:rPr>
            </w:pPr>
          </w:p>
          <w:p w14:paraId="0703190E" w14:textId="77777777" w:rsidR="00B41F20" w:rsidRPr="003E235C" w:rsidRDefault="00B41F20" w:rsidP="00B41F20">
            <w:pPr>
              <w:rPr>
                <w:rFonts w:ascii="Times New Roman" w:hAnsi="Times New Roman" w:cs="Times New Roman"/>
                <w:color w:val="1F4E79" w:themeColor="accent1" w:themeShade="80"/>
                <w:sz w:val="20"/>
                <w:szCs w:val="20"/>
              </w:rPr>
            </w:pPr>
          </w:p>
          <w:p w14:paraId="129D0F46" w14:textId="77777777" w:rsidR="00B41F20" w:rsidRPr="003E235C" w:rsidRDefault="00B41F20" w:rsidP="00B41F20">
            <w:pPr>
              <w:rPr>
                <w:rFonts w:ascii="Times New Roman" w:hAnsi="Times New Roman" w:cs="Times New Roman"/>
                <w:color w:val="1F4E79" w:themeColor="accent1" w:themeShade="80"/>
                <w:sz w:val="20"/>
                <w:szCs w:val="20"/>
              </w:rPr>
            </w:pPr>
          </w:p>
          <w:p w14:paraId="1A1396D0" w14:textId="77777777" w:rsidR="00303238" w:rsidRDefault="00303238" w:rsidP="00B41F20">
            <w:pPr>
              <w:rPr>
                <w:rFonts w:ascii="Times New Roman" w:hAnsi="Times New Roman" w:cs="Times New Roman"/>
                <w:color w:val="1F4E79" w:themeColor="accent1" w:themeShade="80"/>
                <w:sz w:val="20"/>
                <w:szCs w:val="20"/>
              </w:rPr>
            </w:pPr>
          </w:p>
          <w:p w14:paraId="3572DF9B" w14:textId="7967B18E" w:rsidR="00B41F20" w:rsidRPr="003E235C" w:rsidRDefault="00B41F20" w:rsidP="00B41F20">
            <w:pPr>
              <w:rPr>
                <w:rFonts w:ascii="Times New Roman" w:hAnsi="Times New Roman" w:cs="Times New Roman"/>
                <w:color w:val="1F4E79" w:themeColor="accent1" w:themeShade="80"/>
                <w:sz w:val="20"/>
                <w:szCs w:val="20"/>
              </w:rPr>
            </w:pPr>
            <w:r w:rsidRPr="003E235C">
              <w:rPr>
                <w:rFonts w:ascii="Times New Roman" w:hAnsi="Times New Roman" w:cs="Times New Roman"/>
                <w:color w:val="1F4E79" w:themeColor="accent1" w:themeShade="80"/>
                <w:sz w:val="20"/>
                <w:szCs w:val="20"/>
              </w:rPr>
              <w:t>16 Janar – 3 Shkurt, 2023</w:t>
            </w:r>
          </w:p>
          <w:p w14:paraId="7A1671AC" w14:textId="77777777" w:rsidR="00387BCE" w:rsidRPr="003E235C" w:rsidRDefault="00387BCE" w:rsidP="00B41F20">
            <w:pPr>
              <w:rPr>
                <w:rFonts w:ascii="Times New Roman" w:hAnsi="Times New Roman" w:cs="Times New Roman"/>
                <w:color w:val="2F5496" w:themeColor="accent5" w:themeShade="BF"/>
                <w:sz w:val="20"/>
                <w:szCs w:val="20"/>
              </w:rPr>
            </w:pPr>
          </w:p>
          <w:p w14:paraId="71F5636A" w14:textId="77777777" w:rsidR="00387BCE" w:rsidRPr="003E235C" w:rsidRDefault="00387BCE" w:rsidP="00B41F20">
            <w:pPr>
              <w:rPr>
                <w:rFonts w:ascii="Times New Roman" w:hAnsi="Times New Roman" w:cs="Times New Roman"/>
                <w:color w:val="2F5496" w:themeColor="accent5" w:themeShade="BF"/>
                <w:sz w:val="20"/>
                <w:szCs w:val="20"/>
              </w:rPr>
            </w:pPr>
          </w:p>
          <w:p w14:paraId="0BC3EBF8" w14:textId="648D0EC7" w:rsidR="00387BCE" w:rsidRPr="003E235C" w:rsidRDefault="00387BCE" w:rsidP="00B41F20">
            <w:pPr>
              <w:rPr>
                <w:rFonts w:ascii="Times New Roman" w:hAnsi="Times New Roman" w:cs="Times New Roman"/>
                <w:sz w:val="20"/>
                <w:szCs w:val="20"/>
              </w:rPr>
            </w:pPr>
            <w:r w:rsidRPr="003E235C">
              <w:rPr>
                <w:rFonts w:ascii="Times New Roman" w:hAnsi="Times New Roman" w:cs="Times New Roman"/>
                <w:color w:val="1F4E79" w:themeColor="accent1" w:themeShade="80"/>
                <w:sz w:val="20"/>
                <w:szCs w:val="20"/>
              </w:rPr>
              <w:t xml:space="preserve">6 – 17 </w:t>
            </w:r>
            <w:proofErr w:type="spellStart"/>
            <w:r w:rsidRPr="003E235C">
              <w:rPr>
                <w:rFonts w:ascii="Times New Roman" w:hAnsi="Times New Roman" w:cs="Times New Roman"/>
                <w:color w:val="1F4E79" w:themeColor="accent1" w:themeShade="80"/>
                <w:sz w:val="20"/>
                <w:szCs w:val="20"/>
              </w:rPr>
              <w:t>Dhjetor</w:t>
            </w:r>
            <w:proofErr w:type="spellEnd"/>
            <w:r w:rsidRPr="003E235C">
              <w:rPr>
                <w:rFonts w:ascii="Times New Roman" w:hAnsi="Times New Roman" w:cs="Times New Roman"/>
                <w:color w:val="1F4E79" w:themeColor="accent1" w:themeShade="80"/>
                <w:sz w:val="20"/>
                <w:szCs w:val="20"/>
              </w:rPr>
              <w:t>, 2021</w:t>
            </w:r>
          </w:p>
        </w:tc>
        <w:tc>
          <w:tcPr>
            <w:tcW w:w="7787" w:type="dxa"/>
            <w:gridSpan w:val="2"/>
          </w:tcPr>
          <w:p w14:paraId="16AAADEE" w14:textId="1DEC4812" w:rsidR="006A35F3" w:rsidRPr="003E235C" w:rsidRDefault="006A35F3" w:rsidP="005512A6">
            <w:pPr>
              <w:spacing w:line="276" w:lineRule="auto"/>
              <w:ind w:right="77"/>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lastRenderedPageBreak/>
              <w:t>Kolegji Amerikan i Studimeve Bujq</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sore “Dimitris Perrotis“, Selanik, Greqi</w:t>
            </w:r>
          </w:p>
          <w:p w14:paraId="0CD509A3" w14:textId="52706F65" w:rsidR="006A35F3" w:rsidRPr="003E235C" w:rsidRDefault="006A35F3" w:rsidP="005512A6">
            <w:pPr>
              <w:spacing w:line="276" w:lineRule="auto"/>
              <w:ind w:right="77"/>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Associate of Science in “Agribusiness Management“</w:t>
            </w:r>
          </w:p>
          <w:p w14:paraId="6D04CD59" w14:textId="77777777" w:rsidR="006A35F3" w:rsidRPr="003E235C" w:rsidRDefault="006A35F3" w:rsidP="005512A6">
            <w:pPr>
              <w:spacing w:line="276" w:lineRule="auto"/>
              <w:ind w:right="77"/>
              <w:rPr>
                <w:rFonts w:ascii="Times New Roman" w:hAnsi="Times New Roman" w:cs="Times New Roman"/>
                <w:b/>
                <w:color w:val="auto"/>
                <w:sz w:val="20"/>
                <w:szCs w:val="20"/>
                <w:lang w:val="en-US"/>
              </w:rPr>
            </w:pPr>
          </w:p>
        </w:tc>
        <w:tc>
          <w:tcPr>
            <w:tcW w:w="46" w:type="dxa"/>
          </w:tcPr>
          <w:p w14:paraId="6C46B083" w14:textId="77777777" w:rsidR="006A35F3" w:rsidRPr="003E235C" w:rsidRDefault="006A35F3" w:rsidP="005512A6">
            <w:pPr>
              <w:pStyle w:val="ECVRightHeading"/>
              <w:spacing w:before="0" w:line="276" w:lineRule="auto"/>
              <w:rPr>
                <w:rFonts w:ascii="Times New Roman" w:hAnsi="Times New Roman" w:cs="Times New Roman"/>
                <w:sz w:val="20"/>
                <w:szCs w:val="20"/>
                <w:lang w:val="en-US"/>
              </w:rPr>
            </w:pPr>
          </w:p>
        </w:tc>
      </w:tr>
      <w:tr w:rsidR="006A35F3" w:rsidRPr="003B0784" w14:paraId="4ABD2BBF" w14:textId="77777777" w:rsidTr="006A3400">
        <w:trPr>
          <w:gridAfter w:val="2"/>
          <w:wAfter w:w="270" w:type="dxa"/>
          <w:trHeight w:val="1301"/>
        </w:trPr>
        <w:tc>
          <w:tcPr>
            <w:tcW w:w="2697" w:type="dxa"/>
            <w:vMerge/>
          </w:tcPr>
          <w:p w14:paraId="4F0045A7" w14:textId="77777777" w:rsidR="006A35F3" w:rsidRPr="003E235C" w:rsidRDefault="006A35F3" w:rsidP="005512A6">
            <w:pPr>
              <w:spacing w:line="276" w:lineRule="auto"/>
              <w:rPr>
                <w:rFonts w:ascii="Times New Roman" w:hAnsi="Times New Roman" w:cs="Times New Roman"/>
                <w:sz w:val="20"/>
                <w:szCs w:val="20"/>
                <w:lang w:val="en-US"/>
              </w:rPr>
            </w:pPr>
          </w:p>
        </w:tc>
        <w:tc>
          <w:tcPr>
            <w:tcW w:w="7563" w:type="dxa"/>
          </w:tcPr>
          <w:p w14:paraId="1E1584A2" w14:textId="295821AE" w:rsidR="006A35F3" w:rsidRPr="003E235C" w:rsidRDefault="006A35F3" w:rsidP="005512A6">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“Universiteti i Shkencave t</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Aplikuara “Van Hall Larenstein“, Deventer, Holland</w:t>
            </w:r>
            <w:r w:rsidR="009F699F" w:rsidRPr="003E235C">
              <w:rPr>
                <w:rFonts w:ascii="Times New Roman" w:hAnsi="Times New Roman" w:cs="Times New Roman"/>
                <w:color w:val="auto"/>
                <w:sz w:val="20"/>
                <w:szCs w:val="20"/>
                <w:lang w:val="de-DE"/>
              </w:rPr>
              <w:t>ë</w:t>
            </w:r>
          </w:p>
          <w:p w14:paraId="056430B1" w14:textId="77777777" w:rsidR="006A35F3" w:rsidRPr="003E235C" w:rsidRDefault="006A35F3" w:rsidP="005512A6">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Bachelor of Science in “Agribusiness and Management“</w:t>
            </w:r>
          </w:p>
          <w:p w14:paraId="7D009ECE" w14:textId="62D35EB5" w:rsidR="001B4A7A" w:rsidRPr="003E235C" w:rsidRDefault="001B4A7A" w:rsidP="005512A6">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Master i Shkencave n</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Agrobiznes dhe Menaxhim</w:t>
            </w:r>
          </w:p>
          <w:p w14:paraId="4F7B37A2" w14:textId="2F080FBC" w:rsidR="006A35F3" w:rsidRPr="003E235C" w:rsidRDefault="001B4A7A" w:rsidP="005512A6">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Ministria e Arsimit dhe Shkenc</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s</w:t>
            </w:r>
          </w:p>
          <w:p w14:paraId="2C235DA6" w14:textId="77777777" w:rsidR="001B4A7A" w:rsidRPr="003E235C" w:rsidRDefault="001B4A7A" w:rsidP="005512A6">
            <w:pPr>
              <w:spacing w:line="276" w:lineRule="auto"/>
              <w:rPr>
                <w:rFonts w:ascii="Times New Roman" w:hAnsi="Times New Roman" w:cs="Times New Roman"/>
                <w:color w:val="auto"/>
                <w:sz w:val="20"/>
                <w:szCs w:val="20"/>
                <w:lang w:val="de-DE"/>
              </w:rPr>
            </w:pPr>
          </w:p>
          <w:p w14:paraId="6626FFA8" w14:textId="688A65ED" w:rsidR="006A35F3" w:rsidRPr="003E235C" w:rsidRDefault="001B4A7A" w:rsidP="005512A6">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Universiteti Bujq</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sor i Tiran</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s</w:t>
            </w:r>
          </w:p>
          <w:p w14:paraId="12A97D9A" w14:textId="76028824" w:rsidR="006A35F3" w:rsidRPr="003E235C" w:rsidRDefault="005512A6" w:rsidP="005512A6">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Doktor i Shkencave n</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fush</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n “Bujq</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sia dhe Mjedisi“</w:t>
            </w:r>
          </w:p>
          <w:p w14:paraId="538C3F30" w14:textId="77777777" w:rsidR="00B41F20" w:rsidRPr="003E235C" w:rsidRDefault="00B41F20" w:rsidP="005512A6">
            <w:pPr>
              <w:spacing w:line="276" w:lineRule="auto"/>
              <w:rPr>
                <w:rFonts w:ascii="Times New Roman" w:hAnsi="Times New Roman" w:cs="Times New Roman"/>
                <w:color w:val="auto"/>
                <w:sz w:val="20"/>
                <w:szCs w:val="20"/>
                <w:lang w:val="de-DE"/>
              </w:rPr>
            </w:pPr>
          </w:p>
          <w:p w14:paraId="18C87DF4" w14:textId="51DAF599" w:rsidR="00303238" w:rsidRDefault="00303238" w:rsidP="005512A6">
            <w:pPr>
              <w:spacing w:line="276" w:lineRule="auto"/>
              <w:rPr>
                <w:rFonts w:ascii="Times New Roman" w:hAnsi="Times New Roman" w:cs="Times New Roman"/>
                <w:color w:val="auto"/>
                <w:sz w:val="20"/>
                <w:szCs w:val="20"/>
                <w:lang w:val="de-DE"/>
              </w:rPr>
            </w:pPr>
            <w:r w:rsidRPr="003E235C">
              <w:rPr>
                <w:rFonts w:ascii="Times New Roman" w:hAnsi="Times New Roman" w:cs="Times New Roman"/>
                <w:noProof/>
                <w:sz w:val="20"/>
                <w:szCs w:val="20"/>
                <w:lang w:val="en-US" w:eastAsia="en-US" w:bidi="ar-SA"/>
              </w:rPr>
              <w:drawing>
                <wp:inline distT="0" distB="0" distL="0" distR="0" wp14:anchorId="580CD349" wp14:editId="7F127627">
                  <wp:extent cx="4791075" cy="85725"/>
                  <wp:effectExtent l="0" t="0" r="9525" b="9525"/>
                  <wp:docPr id="1639361008" name="Picture 163936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p>
          <w:p w14:paraId="1282B8DC" w14:textId="77777777" w:rsidR="00303238" w:rsidRDefault="00303238" w:rsidP="00303238">
            <w:pPr>
              <w:spacing w:line="276" w:lineRule="auto"/>
              <w:rPr>
                <w:rFonts w:ascii="Times New Roman" w:hAnsi="Times New Roman" w:cs="Times New Roman"/>
                <w:color w:val="auto"/>
                <w:sz w:val="20"/>
                <w:szCs w:val="20"/>
                <w:lang w:val="de-DE"/>
              </w:rPr>
            </w:pPr>
          </w:p>
          <w:p w14:paraId="426F65A6" w14:textId="7F584094" w:rsidR="00303238" w:rsidRPr="003E235C" w:rsidRDefault="003B0784" w:rsidP="00303238">
            <w:pPr>
              <w:spacing w:line="276" w:lineRule="auto"/>
              <w:rPr>
                <w:rFonts w:ascii="Times New Roman" w:hAnsi="Times New Roman" w:cs="Times New Roman"/>
                <w:color w:val="auto"/>
                <w:sz w:val="20"/>
                <w:szCs w:val="20"/>
                <w:lang w:val="de-DE"/>
              </w:rPr>
            </w:pPr>
            <w:r w:rsidRPr="003B0784">
              <w:rPr>
                <w:rFonts w:ascii="Times New Roman" w:hAnsi="Times New Roman" w:cs="Times New Roman"/>
                <w:color w:val="auto"/>
                <w:sz w:val="20"/>
                <w:szCs w:val="20"/>
                <w:lang w:val="de-DE"/>
              </w:rPr>
              <w:t>Instituti Agronomik Mesdhetar</w:t>
            </w:r>
            <w:r>
              <w:rPr>
                <w:rFonts w:ascii="Times New Roman" w:hAnsi="Times New Roman" w:cs="Times New Roman"/>
                <w:color w:val="auto"/>
                <w:sz w:val="20"/>
                <w:szCs w:val="20"/>
                <w:lang w:val="de-DE"/>
              </w:rPr>
              <w:t xml:space="preserve">, </w:t>
            </w:r>
            <w:r w:rsidRPr="003B0784">
              <w:rPr>
                <w:rFonts w:ascii="Times New Roman" w:hAnsi="Times New Roman" w:cs="Times New Roman"/>
                <w:color w:val="auto"/>
                <w:sz w:val="20"/>
                <w:szCs w:val="20"/>
                <w:lang w:val="de-DE"/>
              </w:rPr>
              <w:t>Montpellier (IAMM)</w:t>
            </w:r>
            <w:r w:rsidR="00303238" w:rsidRPr="003E235C">
              <w:rPr>
                <w:rFonts w:ascii="Times New Roman" w:hAnsi="Times New Roman" w:cs="Times New Roman"/>
                <w:color w:val="auto"/>
                <w:sz w:val="20"/>
                <w:szCs w:val="20"/>
                <w:lang w:val="de-DE"/>
              </w:rPr>
              <w:t>, Francë.</w:t>
            </w:r>
          </w:p>
          <w:p w14:paraId="469B5FE8" w14:textId="77777777" w:rsidR="00303238" w:rsidRDefault="00303238" w:rsidP="00303238">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Çertifikatë trajnimi: GIS për Planifikim Territorial</w:t>
            </w:r>
          </w:p>
          <w:p w14:paraId="0F5C7E62" w14:textId="77777777" w:rsidR="00303238" w:rsidRDefault="00303238" w:rsidP="00303238">
            <w:pPr>
              <w:spacing w:line="276" w:lineRule="auto"/>
              <w:rPr>
                <w:rFonts w:ascii="Times New Roman" w:hAnsi="Times New Roman" w:cs="Times New Roman"/>
                <w:color w:val="auto"/>
                <w:sz w:val="20"/>
                <w:szCs w:val="20"/>
                <w:lang w:val="de-DE"/>
              </w:rPr>
            </w:pPr>
          </w:p>
          <w:p w14:paraId="3D6E6E62" w14:textId="77777777" w:rsidR="003B0784" w:rsidRDefault="003B0784" w:rsidP="00303238">
            <w:pPr>
              <w:spacing w:line="276" w:lineRule="auto"/>
              <w:rPr>
                <w:rFonts w:ascii="Times New Roman" w:hAnsi="Times New Roman" w:cs="Times New Roman"/>
                <w:color w:val="auto"/>
                <w:sz w:val="20"/>
                <w:szCs w:val="20"/>
                <w:lang w:val="de-DE"/>
              </w:rPr>
            </w:pPr>
            <w:r w:rsidRPr="003B0784">
              <w:rPr>
                <w:rFonts w:ascii="Times New Roman" w:hAnsi="Times New Roman" w:cs="Times New Roman"/>
                <w:color w:val="auto"/>
                <w:sz w:val="20"/>
                <w:szCs w:val="20"/>
                <w:lang w:val="de-DE"/>
              </w:rPr>
              <w:lastRenderedPageBreak/>
              <w:t>Instituti Agronomik Mesdhetar, Montpellier (IAMM), Francë.</w:t>
            </w:r>
          </w:p>
          <w:p w14:paraId="16371DB0" w14:textId="739BDCB1" w:rsidR="00303238" w:rsidRPr="003E235C" w:rsidRDefault="00303238" w:rsidP="00303238">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 xml:space="preserve">Çertifikatë trajnimi: Përgatitja e Punës Praktike në programin MASTER MIDAS, </w:t>
            </w:r>
          </w:p>
          <w:p w14:paraId="717F4EBA" w14:textId="77777777" w:rsidR="00303238" w:rsidRDefault="00303238" w:rsidP="005512A6">
            <w:pPr>
              <w:spacing w:line="276" w:lineRule="auto"/>
              <w:rPr>
                <w:rFonts w:ascii="Times New Roman" w:hAnsi="Times New Roman" w:cs="Times New Roman"/>
                <w:color w:val="auto"/>
                <w:sz w:val="20"/>
                <w:szCs w:val="20"/>
                <w:lang w:val="de-DE"/>
              </w:rPr>
            </w:pPr>
          </w:p>
          <w:p w14:paraId="6781B28B" w14:textId="24D3EEDD" w:rsidR="00B41F20" w:rsidRPr="003E235C" w:rsidRDefault="00B41F20" w:rsidP="005512A6">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Universiteti “Nuertingen Geislingen“, Shtutgart, Gjermani.</w:t>
            </w:r>
          </w:p>
          <w:p w14:paraId="42ECD305" w14:textId="2CA2680F" w:rsidR="00B41F20" w:rsidRPr="003E235C" w:rsidRDefault="00B41F20" w:rsidP="005512A6">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Çertifikat</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n</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m</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simdh</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nie dhe k</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rkim. Pedagog i ftuar n</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modulin “Ekonomiksi ushqimor“, Programi i Studimit “Master n</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Bujq</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si t</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Q</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ndrueshme dhe Menaxhim Ushqimor“</w:t>
            </w:r>
          </w:p>
          <w:p w14:paraId="282A4A0E" w14:textId="77777777" w:rsidR="00303238" w:rsidRDefault="00303238" w:rsidP="005512A6">
            <w:pPr>
              <w:spacing w:line="276" w:lineRule="auto"/>
              <w:rPr>
                <w:rFonts w:ascii="Times New Roman" w:hAnsi="Times New Roman" w:cs="Times New Roman"/>
                <w:color w:val="auto"/>
                <w:sz w:val="20"/>
                <w:szCs w:val="20"/>
                <w:lang w:val="de-DE"/>
              </w:rPr>
            </w:pPr>
          </w:p>
          <w:p w14:paraId="7E970477" w14:textId="77777777" w:rsidR="003B0784" w:rsidRDefault="003B0784" w:rsidP="005512A6">
            <w:pPr>
              <w:spacing w:line="276" w:lineRule="auto"/>
              <w:rPr>
                <w:rFonts w:ascii="Times New Roman" w:hAnsi="Times New Roman" w:cs="Times New Roman"/>
                <w:color w:val="auto"/>
                <w:sz w:val="20"/>
                <w:szCs w:val="20"/>
                <w:lang w:val="de-DE"/>
              </w:rPr>
            </w:pPr>
            <w:r w:rsidRPr="003B0784">
              <w:rPr>
                <w:rFonts w:ascii="Times New Roman" w:hAnsi="Times New Roman" w:cs="Times New Roman"/>
                <w:color w:val="auto"/>
                <w:sz w:val="20"/>
                <w:szCs w:val="20"/>
                <w:lang w:val="de-DE"/>
              </w:rPr>
              <w:t>Instituti Agronomik Mesdhetar, Montpellier (IAMM), Francë.</w:t>
            </w:r>
          </w:p>
          <w:p w14:paraId="18099D05" w14:textId="70BC3054" w:rsidR="00B41F20" w:rsidRPr="003E235C" w:rsidRDefault="00B41F20" w:rsidP="005512A6">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Çertifikat</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trajnimi: Modelimi i Sistemeve Bujq</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sore Mesdhetare</w:t>
            </w:r>
          </w:p>
          <w:p w14:paraId="0CFD3E55" w14:textId="77777777" w:rsidR="00B41F20" w:rsidRPr="003E235C" w:rsidRDefault="00B41F20" w:rsidP="005512A6">
            <w:pPr>
              <w:spacing w:line="276" w:lineRule="auto"/>
              <w:rPr>
                <w:rFonts w:ascii="Times New Roman" w:hAnsi="Times New Roman" w:cs="Times New Roman"/>
                <w:color w:val="auto"/>
                <w:sz w:val="20"/>
                <w:szCs w:val="20"/>
                <w:lang w:val="de-DE"/>
              </w:rPr>
            </w:pPr>
          </w:p>
          <w:p w14:paraId="0EC392F0" w14:textId="77777777" w:rsidR="003B0784" w:rsidRDefault="003B0784" w:rsidP="00B41F20">
            <w:pPr>
              <w:spacing w:line="276" w:lineRule="auto"/>
              <w:rPr>
                <w:rFonts w:ascii="Times New Roman" w:hAnsi="Times New Roman" w:cs="Times New Roman"/>
                <w:color w:val="auto"/>
                <w:sz w:val="20"/>
                <w:szCs w:val="20"/>
                <w:lang w:val="de-DE"/>
              </w:rPr>
            </w:pPr>
            <w:r w:rsidRPr="003B0784">
              <w:rPr>
                <w:rFonts w:ascii="Times New Roman" w:hAnsi="Times New Roman" w:cs="Times New Roman"/>
                <w:color w:val="auto"/>
                <w:sz w:val="20"/>
                <w:szCs w:val="20"/>
                <w:lang w:val="de-DE"/>
              </w:rPr>
              <w:t>Instituti Agronomik Mesdhetar, Montpellier (IAMM), Francë.</w:t>
            </w:r>
          </w:p>
          <w:p w14:paraId="587CE72A" w14:textId="0C0DF6D9" w:rsidR="00B41F20" w:rsidRPr="003E235C" w:rsidRDefault="00B41F20" w:rsidP="00B41F20">
            <w:pPr>
              <w:spacing w:line="276" w:lineRule="auto"/>
              <w:rPr>
                <w:rFonts w:ascii="Times New Roman" w:hAnsi="Times New Roman" w:cs="Times New Roman"/>
                <w:color w:val="auto"/>
                <w:sz w:val="20"/>
                <w:szCs w:val="20"/>
                <w:lang w:val="de-DE"/>
              </w:rPr>
            </w:pPr>
            <w:r w:rsidRPr="003E235C">
              <w:rPr>
                <w:rFonts w:ascii="Times New Roman" w:hAnsi="Times New Roman" w:cs="Times New Roman"/>
                <w:color w:val="auto"/>
                <w:sz w:val="20"/>
                <w:szCs w:val="20"/>
                <w:lang w:val="de-DE"/>
              </w:rPr>
              <w:t>Çertifikat</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trajnimi: Metodat e Mbledhjes t</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t</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 xml:space="preserve"> Dh</w:t>
            </w:r>
            <w:r w:rsidR="009F699F" w:rsidRPr="003E235C">
              <w:rPr>
                <w:rFonts w:ascii="Times New Roman" w:hAnsi="Times New Roman" w:cs="Times New Roman"/>
                <w:color w:val="auto"/>
                <w:sz w:val="20"/>
                <w:szCs w:val="20"/>
                <w:lang w:val="de-DE"/>
              </w:rPr>
              <w:t>ë</w:t>
            </w:r>
            <w:r w:rsidRPr="003E235C">
              <w:rPr>
                <w:rFonts w:ascii="Times New Roman" w:hAnsi="Times New Roman" w:cs="Times New Roman"/>
                <w:color w:val="auto"/>
                <w:sz w:val="20"/>
                <w:szCs w:val="20"/>
                <w:lang w:val="de-DE"/>
              </w:rPr>
              <w:t>nave dhe Analiza</w:t>
            </w:r>
          </w:p>
        </w:tc>
      </w:tr>
    </w:tbl>
    <w:tbl>
      <w:tblPr>
        <w:tblpPr w:topFromText="85" w:vertAnchor="text" w:horzAnchor="margin" w:tblpY="-571"/>
        <w:tblOverlap w:val="never"/>
        <w:tblW w:w="10377" w:type="dxa"/>
        <w:tblLayout w:type="fixed"/>
        <w:tblCellMar>
          <w:left w:w="0" w:type="dxa"/>
          <w:right w:w="0" w:type="dxa"/>
        </w:tblCellMar>
        <w:tblLook w:val="0000" w:firstRow="0" w:lastRow="0" w:firstColumn="0" w:lastColumn="0" w:noHBand="0" w:noVBand="0"/>
      </w:tblPr>
      <w:tblGrid>
        <w:gridCol w:w="2835"/>
        <w:gridCol w:w="7542"/>
      </w:tblGrid>
      <w:tr w:rsidR="005512A6" w:rsidRPr="003E235C" w14:paraId="65F09882" w14:textId="77777777" w:rsidTr="005512A6">
        <w:trPr>
          <w:trHeight w:val="170"/>
        </w:trPr>
        <w:tc>
          <w:tcPr>
            <w:tcW w:w="2835" w:type="dxa"/>
          </w:tcPr>
          <w:p w14:paraId="14662494" w14:textId="77777777" w:rsidR="005512A6" w:rsidRPr="003E235C" w:rsidRDefault="005512A6" w:rsidP="005512A6">
            <w:pPr>
              <w:pStyle w:val="ECVLeftHeading"/>
              <w:spacing w:line="276" w:lineRule="auto"/>
              <w:rPr>
                <w:rFonts w:ascii="Times New Roman" w:hAnsi="Times New Roman" w:cs="Times New Roman"/>
                <w:b/>
                <w:caps w:val="0"/>
                <w:color w:val="1F4E79" w:themeColor="accent1" w:themeShade="80"/>
                <w:sz w:val="20"/>
                <w:szCs w:val="20"/>
                <w:lang w:val="de-DE"/>
              </w:rPr>
            </w:pPr>
          </w:p>
          <w:p w14:paraId="3C6D8F18" w14:textId="6CEA7666" w:rsidR="005512A6" w:rsidRPr="003E235C" w:rsidRDefault="005512A6" w:rsidP="00304CDD">
            <w:pPr>
              <w:pStyle w:val="ECVLeftHeading"/>
              <w:spacing w:line="276" w:lineRule="auto"/>
              <w:jc w:val="left"/>
              <w:rPr>
                <w:rFonts w:ascii="Times New Roman" w:hAnsi="Times New Roman" w:cs="Times New Roman"/>
                <w:b/>
                <w:color w:val="1F4E79" w:themeColor="accent1" w:themeShade="80"/>
                <w:sz w:val="20"/>
                <w:szCs w:val="20"/>
              </w:rPr>
            </w:pPr>
            <w:r w:rsidRPr="003E235C">
              <w:rPr>
                <w:rFonts w:ascii="Times New Roman" w:hAnsi="Times New Roman" w:cs="Times New Roman"/>
                <w:b/>
                <w:caps w:val="0"/>
                <w:color w:val="1F4E79" w:themeColor="accent1" w:themeShade="80"/>
                <w:sz w:val="20"/>
                <w:szCs w:val="20"/>
              </w:rPr>
              <w:t>AFTËSI PERSONALE</w:t>
            </w:r>
          </w:p>
        </w:tc>
        <w:tc>
          <w:tcPr>
            <w:tcW w:w="7542" w:type="dxa"/>
            <w:vAlign w:val="bottom"/>
          </w:tcPr>
          <w:p w14:paraId="521760FD" w14:textId="77777777" w:rsidR="005512A6" w:rsidRPr="003E235C" w:rsidRDefault="005512A6" w:rsidP="005512A6">
            <w:pPr>
              <w:pStyle w:val="ECVBlueBox"/>
              <w:spacing w:line="276" w:lineRule="auto"/>
              <w:rPr>
                <w:rFonts w:ascii="Times New Roman" w:hAnsi="Times New Roman" w:cs="Times New Roman"/>
                <w:color w:val="1F4E79" w:themeColor="accent1" w:themeShade="80"/>
                <w:sz w:val="20"/>
                <w:szCs w:val="20"/>
              </w:rPr>
            </w:pPr>
            <w:r w:rsidRPr="003E235C">
              <w:rPr>
                <w:rFonts w:ascii="Times New Roman" w:hAnsi="Times New Roman" w:cs="Times New Roman"/>
                <w:noProof/>
                <w:color w:val="1F4E79" w:themeColor="accent1" w:themeShade="80"/>
                <w:sz w:val="20"/>
                <w:szCs w:val="20"/>
                <w:lang w:val="en-US" w:eastAsia="en-US" w:bidi="ar-SA"/>
              </w:rPr>
              <w:drawing>
                <wp:inline distT="0" distB="0" distL="0" distR="0" wp14:anchorId="19F66ED4" wp14:editId="1E0689B1">
                  <wp:extent cx="4791075" cy="85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Pr="003E235C">
              <w:rPr>
                <w:rFonts w:ascii="Times New Roman" w:hAnsi="Times New Roman" w:cs="Times New Roman"/>
                <w:color w:val="1F4E79" w:themeColor="accent1" w:themeShade="80"/>
                <w:sz w:val="20"/>
                <w:szCs w:val="20"/>
              </w:rPr>
              <w:t xml:space="preserve"> </w:t>
            </w:r>
          </w:p>
        </w:tc>
      </w:tr>
      <w:tr w:rsidR="005512A6" w:rsidRPr="003E235C" w14:paraId="15F959CB" w14:textId="77777777" w:rsidTr="005512A6">
        <w:trPr>
          <w:trHeight w:val="255"/>
        </w:trPr>
        <w:tc>
          <w:tcPr>
            <w:tcW w:w="2835" w:type="dxa"/>
          </w:tcPr>
          <w:p w14:paraId="5A17A1D2" w14:textId="77777777" w:rsidR="005512A6" w:rsidRPr="003E235C" w:rsidRDefault="005512A6" w:rsidP="005512A6">
            <w:pPr>
              <w:pStyle w:val="ECVLeftDetails"/>
              <w:spacing w:before="0" w:line="276" w:lineRule="auto"/>
              <w:rPr>
                <w:rFonts w:ascii="Times New Roman" w:hAnsi="Times New Roman" w:cs="Times New Roman"/>
                <w:color w:val="1F4E79" w:themeColor="accent1" w:themeShade="80"/>
                <w:sz w:val="20"/>
                <w:szCs w:val="20"/>
              </w:rPr>
            </w:pPr>
          </w:p>
          <w:p w14:paraId="57A7D306" w14:textId="77777777" w:rsidR="005512A6" w:rsidRPr="003E235C" w:rsidRDefault="005512A6" w:rsidP="00304CDD">
            <w:pPr>
              <w:pStyle w:val="ECVLeftDetails"/>
              <w:spacing w:before="0" w:line="276" w:lineRule="auto"/>
              <w:jc w:val="left"/>
              <w:rPr>
                <w:rFonts w:ascii="Times New Roman" w:hAnsi="Times New Roman" w:cs="Times New Roman"/>
                <w:color w:val="1F4E79" w:themeColor="accent1" w:themeShade="80"/>
                <w:sz w:val="20"/>
                <w:szCs w:val="20"/>
              </w:rPr>
            </w:pPr>
            <w:proofErr w:type="spellStart"/>
            <w:r w:rsidRPr="003E235C">
              <w:rPr>
                <w:rFonts w:ascii="Times New Roman" w:hAnsi="Times New Roman" w:cs="Times New Roman"/>
                <w:color w:val="1F4E79" w:themeColor="accent1" w:themeShade="80"/>
                <w:sz w:val="20"/>
                <w:szCs w:val="20"/>
              </w:rPr>
              <w:t>Gjuha</w:t>
            </w:r>
            <w:proofErr w:type="spellEnd"/>
            <w:r w:rsidRPr="003E235C">
              <w:rPr>
                <w:rFonts w:ascii="Times New Roman" w:hAnsi="Times New Roman" w:cs="Times New Roman"/>
                <w:color w:val="1F4E79" w:themeColor="accent1" w:themeShade="80"/>
                <w:sz w:val="20"/>
                <w:szCs w:val="20"/>
              </w:rPr>
              <w:t xml:space="preserve"> </w:t>
            </w:r>
            <w:proofErr w:type="spellStart"/>
            <w:r w:rsidRPr="003E235C">
              <w:rPr>
                <w:rFonts w:ascii="Times New Roman" w:hAnsi="Times New Roman" w:cs="Times New Roman"/>
                <w:color w:val="1F4E79" w:themeColor="accent1" w:themeShade="80"/>
                <w:sz w:val="20"/>
                <w:szCs w:val="20"/>
              </w:rPr>
              <w:t>Amtare</w:t>
            </w:r>
            <w:proofErr w:type="spellEnd"/>
          </w:p>
        </w:tc>
        <w:tc>
          <w:tcPr>
            <w:tcW w:w="7542" w:type="dxa"/>
          </w:tcPr>
          <w:p w14:paraId="5C576FEF" w14:textId="77777777" w:rsidR="005512A6" w:rsidRPr="003E235C" w:rsidRDefault="005512A6" w:rsidP="005512A6">
            <w:pPr>
              <w:pStyle w:val="EuropassSectionDetails"/>
              <w:spacing w:before="0" w:after="0" w:line="276" w:lineRule="auto"/>
              <w:rPr>
                <w:rFonts w:ascii="Times New Roman" w:hAnsi="Times New Roman" w:cs="Times New Roman"/>
                <w:color w:val="1F4E79" w:themeColor="accent1" w:themeShade="80"/>
                <w:sz w:val="20"/>
                <w:szCs w:val="20"/>
              </w:rPr>
            </w:pPr>
          </w:p>
          <w:p w14:paraId="216E0D1A" w14:textId="7414F355" w:rsidR="005512A6" w:rsidRPr="003E235C" w:rsidRDefault="005512A6" w:rsidP="005512A6">
            <w:pPr>
              <w:pStyle w:val="EuropassSectionDetails"/>
              <w:spacing w:before="0" w:after="0" w:line="276" w:lineRule="auto"/>
              <w:rPr>
                <w:rFonts w:ascii="Times New Roman" w:hAnsi="Times New Roman" w:cs="Times New Roman"/>
                <w:color w:val="1F4E79" w:themeColor="accent1" w:themeShade="80"/>
                <w:sz w:val="20"/>
                <w:szCs w:val="20"/>
              </w:rPr>
            </w:pPr>
            <w:proofErr w:type="spellStart"/>
            <w:r w:rsidRPr="003E235C">
              <w:rPr>
                <w:rFonts w:ascii="Times New Roman" w:hAnsi="Times New Roman" w:cs="Times New Roman"/>
                <w:color w:val="auto"/>
                <w:sz w:val="20"/>
                <w:szCs w:val="20"/>
              </w:rPr>
              <w:t>Shqip</w:t>
            </w:r>
            <w:proofErr w:type="spellEnd"/>
          </w:p>
        </w:tc>
      </w:tr>
    </w:tbl>
    <w:p w14:paraId="0C4E4729" w14:textId="77777777" w:rsidR="004436DE" w:rsidRPr="003E235C" w:rsidRDefault="004436DE" w:rsidP="005512A6">
      <w:pPr>
        <w:pStyle w:val="ECVText"/>
        <w:spacing w:line="276" w:lineRule="auto"/>
        <w:rPr>
          <w:rFonts w:ascii="Times New Roman" w:hAnsi="Times New Roman" w:cs="Times New Roman"/>
          <w:sz w:val="20"/>
          <w:szCs w:val="20"/>
          <w:lang w:val="de-DE"/>
        </w:rPr>
      </w:pPr>
    </w:p>
    <w:tbl>
      <w:tblPr>
        <w:tblpPr w:topFromText="85" w:vertAnchor="text" w:tblpY="85"/>
        <w:tblW w:w="0" w:type="auto"/>
        <w:tblLayout w:type="fixed"/>
        <w:tblCellMar>
          <w:left w:w="0" w:type="dxa"/>
          <w:right w:w="0" w:type="dxa"/>
        </w:tblCellMar>
        <w:tblLook w:val="0000" w:firstRow="0" w:lastRow="0" w:firstColumn="0" w:lastColumn="0" w:noHBand="0" w:noVBand="0"/>
      </w:tblPr>
      <w:tblGrid>
        <w:gridCol w:w="2834"/>
        <w:gridCol w:w="7542"/>
      </w:tblGrid>
      <w:tr w:rsidR="004436DE" w:rsidRPr="003E235C" w14:paraId="0B9AA8A1" w14:textId="77777777" w:rsidTr="006A3400">
        <w:trPr>
          <w:trHeight w:val="272"/>
        </w:trPr>
        <w:tc>
          <w:tcPr>
            <w:tcW w:w="2834" w:type="dxa"/>
          </w:tcPr>
          <w:p w14:paraId="320CAEE9" w14:textId="3412099C" w:rsidR="004436DE" w:rsidRPr="003E235C" w:rsidRDefault="004436DE" w:rsidP="00304CDD">
            <w:pPr>
              <w:pStyle w:val="ECVLeftDetails"/>
              <w:spacing w:before="0" w:line="276" w:lineRule="auto"/>
              <w:jc w:val="left"/>
              <w:rPr>
                <w:rFonts w:ascii="Times New Roman" w:hAnsi="Times New Roman" w:cs="Times New Roman"/>
                <w:sz w:val="20"/>
                <w:szCs w:val="20"/>
              </w:rPr>
            </w:pPr>
            <w:proofErr w:type="spellStart"/>
            <w:r w:rsidRPr="003E235C">
              <w:rPr>
                <w:rFonts w:ascii="Times New Roman" w:hAnsi="Times New Roman" w:cs="Times New Roman"/>
                <w:sz w:val="20"/>
                <w:szCs w:val="20"/>
              </w:rPr>
              <w:t>Gjuhë</w:t>
            </w:r>
            <w:proofErr w:type="spellEnd"/>
            <w:r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të</w:t>
            </w:r>
            <w:proofErr w:type="spellEnd"/>
            <w:r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huaja</w:t>
            </w:r>
            <w:proofErr w:type="spellEnd"/>
            <w:r w:rsidRPr="003E235C">
              <w:rPr>
                <w:rFonts w:ascii="Times New Roman" w:hAnsi="Times New Roman" w:cs="Times New Roman"/>
                <w:sz w:val="20"/>
                <w:szCs w:val="20"/>
              </w:rPr>
              <w:t xml:space="preserve">                               </w:t>
            </w:r>
          </w:p>
        </w:tc>
        <w:tc>
          <w:tcPr>
            <w:tcW w:w="7542" w:type="dxa"/>
          </w:tcPr>
          <w:p w14:paraId="3D3CD823" w14:textId="0F332CB7" w:rsidR="004436DE" w:rsidRPr="003E235C" w:rsidRDefault="005C2A4E" w:rsidP="005512A6">
            <w:pPr>
              <w:pStyle w:val="EuropassSectionDetails"/>
              <w:spacing w:before="0" w:after="0" w:line="276" w:lineRule="auto"/>
              <w:rPr>
                <w:rFonts w:ascii="Times New Roman" w:hAnsi="Times New Roman" w:cs="Times New Roman"/>
                <w:color w:val="auto"/>
                <w:sz w:val="20"/>
                <w:szCs w:val="20"/>
              </w:rPr>
            </w:pPr>
            <w:proofErr w:type="spellStart"/>
            <w:r w:rsidRPr="003E235C">
              <w:rPr>
                <w:rFonts w:ascii="Times New Roman" w:hAnsi="Times New Roman" w:cs="Times New Roman"/>
                <w:color w:val="auto"/>
                <w:sz w:val="20"/>
                <w:szCs w:val="20"/>
              </w:rPr>
              <w:t>Anglisht</w:t>
            </w:r>
            <w:proofErr w:type="spellEnd"/>
            <w:r w:rsidR="00941E06" w:rsidRPr="003E235C">
              <w:rPr>
                <w:rFonts w:ascii="Times New Roman" w:hAnsi="Times New Roman" w:cs="Times New Roman"/>
                <w:color w:val="auto"/>
                <w:sz w:val="20"/>
                <w:szCs w:val="20"/>
              </w:rPr>
              <w:t xml:space="preserve"> (</w:t>
            </w:r>
            <w:proofErr w:type="spellStart"/>
            <w:r w:rsidR="00941E06" w:rsidRPr="003E235C">
              <w:rPr>
                <w:rFonts w:ascii="Times New Roman" w:hAnsi="Times New Roman" w:cs="Times New Roman"/>
                <w:color w:val="auto"/>
                <w:sz w:val="20"/>
                <w:szCs w:val="20"/>
              </w:rPr>
              <w:t>niveli</w:t>
            </w:r>
            <w:proofErr w:type="spellEnd"/>
            <w:r w:rsidR="00941E06" w:rsidRPr="003E235C">
              <w:rPr>
                <w:rFonts w:ascii="Times New Roman" w:hAnsi="Times New Roman" w:cs="Times New Roman"/>
                <w:color w:val="auto"/>
                <w:sz w:val="20"/>
                <w:szCs w:val="20"/>
              </w:rPr>
              <w:t xml:space="preserve"> C1)</w:t>
            </w:r>
          </w:p>
          <w:p w14:paraId="5D73D903" w14:textId="1FB7B10F" w:rsidR="005C2A4E" w:rsidRPr="003E235C" w:rsidRDefault="005C2A4E" w:rsidP="005512A6">
            <w:pPr>
              <w:pStyle w:val="EuropassSectionDetails"/>
              <w:spacing w:before="0" w:after="0" w:line="276" w:lineRule="auto"/>
              <w:rPr>
                <w:rFonts w:ascii="Times New Roman" w:hAnsi="Times New Roman" w:cs="Times New Roman"/>
                <w:color w:val="auto"/>
                <w:sz w:val="20"/>
                <w:szCs w:val="20"/>
              </w:rPr>
            </w:pPr>
            <w:proofErr w:type="spellStart"/>
            <w:r w:rsidRPr="003E235C">
              <w:rPr>
                <w:rFonts w:ascii="Times New Roman" w:hAnsi="Times New Roman" w:cs="Times New Roman"/>
                <w:color w:val="auto"/>
                <w:sz w:val="20"/>
                <w:szCs w:val="20"/>
              </w:rPr>
              <w:t>Italisht</w:t>
            </w:r>
            <w:proofErr w:type="spellEnd"/>
            <w:r w:rsidRPr="003E235C">
              <w:rPr>
                <w:rFonts w:ascii="Times New Roman" w:hAnsi="Times New Roman" w:cs="Times New Roman"/>
                <w:color w:val="auto"/>
                <w:sz w:val="20"/>
                <w:szCs w:val="20"/>
              </w:rPr>
              <w:t xml:space="preserve"> </w:t>
            </w:r>
          </w:p>
          <w:p w14:paraId="29FE8D0A" w14:textId="77777777" w:rsidR="005C2A4E" w:rsidRPr="003E235C" w:rsidRDefault="005C2A4E" w:rsidP="005512A6">
            <w:pPr>
              <w:pStyle w:val="EuropassSectionDetails"/>
              <w:spacing w:before="0" w:after="0" w:line="276" w:lineRule="auto"/>
              <w:rPr>
                <w:rFonts w:ascii="Times New Roman" w:hAnsi="Times New Roman" w:cs="Times New Roman"/>
                <w:color w:val="auto"/>
                <w:sz w:val="20"/>
                <w:szCs w:val="20"/>
              </w:rPr>
            </w:pPr>
            <w:proofErr w:type="spellStart"/>
            <w:r w:rsidRPr="003E235C">
              <w:rPr>
                <w:rFonts w:ascii="Times New Roman" w:hAnsi="Times New Roman" w:cs="Times New Roman"/>
                <w:color w:val="auto"/>
                <w:sz w:val="20"/>
                <w:szCs w:val="20"/>
              </w:rPr>
              <w:t>Greqisht</w:t>
            </w:r>
            <w:proofErr w:type="spellEnd"/>
          </w:p>
          <w:p w14:paraId="2B9EF145" w14:textId="728627F4" w:rsidR="005C2A4E" w:rsidRPr="003E235C" w:rsidRDefault="005C2A4E" w:rsidP="005512A6">
            <w:pPr>
              <w:pStyle w:val="EuropassSectionDetails"/>
              <w:spacing w:before="0" w:after="0" w:line="276" w:lineRule="auto"/>
              <w:rPr>
                <w:rFonts w:ascii="Times New Roman" w:hAnsi="Times New Roman" w:cs="Times New Roman"/>
                <w:sz w:val="20"/>
                <w:szCs w:val="20"/>
              </w:rPr>
            </w:pPr>
            <w:proofErr w:type="spellStart"/>
            <w:r w:rsidRPr="003E235C">
              <w:rPr>
                <w:rFonts w:ascii="Times New Roman" w:hAnsi="Times New Roman" w:cs="Times New Roman"/>
                <w:color w:val="auto"/>
                <w:sz w:val="20"/>
                <w:szCs w:val="20"/>
              </w:rPr>
              <w:t>Hollandisht</w:t>
            </w:r>
            <w:proofErr w:type="spellEnd"/>
          </w:p>
        </w:tc>
      </w:tr>
      <w:tr w:rsidR="004436DE" w:rsidRPr="003E235C" w14:paraId="64DE4304" w14:textId="77777777" w:rsidTr="006A3400">
        <w:trPr>
          <w:trHeight w:val="170"/>
        </w:trPr>
        <w:tc>
          <w:tcPr>
            <w:tcW w:w="2834" w:type="dxa"/>
          </w:tcPr>
          <w:p w14:paraId="3DAE8490" w14:textId="77777777" w:rsidR="00304CDD" w:rsidRDefault="00304CDD" w:rsidP="00304CDD">
            <w:pPr>
              <w:pStyle w:val="ECVLeftDetails"/>
              <w:spacing w:before="0" w:line="276" w:lineRule="auto"/>
              <w:jc w:val="left"/>
              <w:rPr>
                <w:rFonts w:ascii="Times New Roman" w:hAnsi="Times New Roman" w:cs="Times New Roman"/>
                <w:sz w:val="20"/>
                <w:szCs w:val="20"/>
              </w:rPr>
            </w:pPr>
          </w:p>
          <w:p w14:paraId="6951EB5B" w14:textId="330764B0" w:rsidR="004436DE" w:rsidRPr="003E235C" w:rsidRDefault="004436DE" w:rsidP="00304CDD">
            <w:pPr>
              <w:pStyle w:val="ECVLeftDetails"/>
              <w:spacing w:before="0" w:line="276" w:lineRule="auto"/>
              <w:jc w:val="left"/>
              <w:rPr>
                <w:rFonts w:ascii="Times New Roman" w:hAnsi="Times New Roman" w:cs="Times New Roman"/>
                <w:sz w:val="20"/>
                <w:szCs w:val="20"/>
              </w:rPr>
            </w:pPr>
            <w:proofErr w:type="spellStart"/>
            <w:r w:rsidRPr="003E235C">
              <w:rPr>
                <w:rFonts w:ascii="Times New Roman" w:hAnsi="Times New Roman" w:cs="Times New Roman"/>
                <w:sz w:val="20"/>
                <w:szCs w:val="20"/>
              </w:rPr>
              <w:t>Aftësi</w:t>
            </w:r>
            <w:proofErr w:type="spellEnd"/>
            <w:r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Komunikimi</w:t>
            </w:r>
            <w:proofErr w:type="spellEnd"/>
          </w:p>
        </w:tc>
        <w:tc>
          <w:tcPr>
            <w:tcW w:w="7542" w:type="dxa"/>
          </w:tcPr>
          <w:p w14:paraId="6E61F793" w14:textId="77777777" w:rsidR="00B300E4" w:rsidRDefault="00B300E4" w:rsidP="005512A6">
            <w:pPr>
              <w:pStyle w:val="EuropassSectionDetails"/>
              <w:spacing w:before="0" w:after="0" w:line="276" w:lineRule="auto"/>
              <w:jc w:val="both"/>
              <w:rPr>
                <w:rFonts w:ascii="Times New Roman" w:hAnsi="Times New Roman" w:cs="Times New Roman"/>
                <w:color w:val="auto"/>
                <w:sz w:val="20"/>
                <w:szCs w:val="20"/>
              </w:rPr>
            </w:pPr>
          </w:p>
          <w:p w14:paraId="06BEE831" w14:textId="03CD19C3" w:rsidR="004436DE" w:rsidRPr="003E235C" w:rsidRDefault="005C2A4E" w:rsidP="005512A6">
            <w:pPr>
              <w:pStyle w:val="EuropassSectionDetails"/>
              <w:spacing w:before="0" w:after="0" w:line="276" w:lineRule="auto"/>
              <w:jc w:val="both"/>
              <w:rPr>
                <w:rFonts w:ascii="Times New Roman" w:hAnsi="Times New Roman" w:cs="Times New Roman"/>
                <w:sz w:val="20"/>
                <w:szCs w:val="20"/>
              </w:rPr>
            </w:pPr>
            <w:proofErr w:type="spellStart"/>
            <w:r w:rsidRPr="003E235C">
              <w:rPr>
                <w:rFonts w:ascii="Times New Roman" w:hAnsi="Times New Roman" w:cs="Times New Roman"/>
                <w:color w:val="auto"/>
                <w:sz w:val="20"/>
                <w:szCs w:val="20"/>
              </w:rPr>
              <w:t>Aftësi</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shumë</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të</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mira</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komunikimi</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dhe</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punë</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grupi</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të</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zhvilluara</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dhe</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të</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përmirësuara</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gjatë</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periudhës</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së</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studimeve</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dhe</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eksperiencave</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në</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vende</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të</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ndryshme</w:t>
            </w:r>
            <w:proofErr w:type="spellEnd"/>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të</w:t>
            </w:r>
            <w:proofErr w:type="spellEnd"/>
            <w:r w:rsidRPr="003E235C">
              <w:rPr>
                <w:rFonts w:ascii="Times New Roman" w:hAnsi="Times New Roman" w:cs="Times New Roman"/>
                <w:color w:val="auto"/>
                <w:sz w:val="20"/>
                <w:szCs w:val="20"/>
              </w:rPr>
              <w:t xml:space="preserve"> Evropës.</w:t>
            </w:r>
          </w:p>
        </w:tc>
      </w:tr>
    </w:tbl>
    <w:p w14:paraId="1E1656EB" w14:textId="77777777" w:rsidR="00B35A6F" w:rsidRPr="003E235C" w:rsidRDefault="00B35A6F" w:rsidP="005512A6">
      <w:pPr>
        <w:pStyle w:val="ECVText"/>
        <w:spacing w:line="276" w:lineRule="auto"/>
        <w:rPr>
          <w:rFonts w:ascii="Times New Roman" w:hAnsi="Times New Roman" w:cs="Times New Roman"/>
          <w:sz w:val="20"/>
          <w:szCs w:val="20"/>
        </w:rPr>
      </w:pPr>
    </w:p>
    <w:tbl>
      <w:tblPr>
        <w:tblpPr w:topFromText="85" w:vertAnchor="text" w:tblpY="85"/>
        <w:tblW w:w="0" w:type="auto"/>
        <w:tblLayout w:type="fixed"/>
        <w:tblCellMar>
          <w:left w:w="0" w:type="dxa"/>
          <w:right w:w="0" w:type="dxa"/>
        </w:tblCellMar>
        <w:tblLook w:val="0000" w:firstRow="0" w:lastRow="0" w:firstColumn="0" w:lastColumn="0" w:noHBand="0" w:noVBand="0"/>
      </w:tblPr>
      <w:tblGrid>
        <w:gridCol w:w="3150"/>
        <w:gridCol w:w="7226"/>
      </w:tblGrid>
      <w:tr w:rsidR="004436DE" w:rsidRPr="003E235C" w14:paraId="3D8165A0" w14:textId="77777777" w:rsidTr="006A3400">
        <w:trPr>
          <w:trHeight w:val="340"/>
        </w:trPr>
        <w:tc>
          <w:tcPr>
            <w:tcW w:w="3150" w:type="dxa"/>
          </w:tcPr>
          <w:p w14:paraId="5A1141F2" w14:textId="6229540D" w:rsidR="004436DE" w:rsidRPr="003E235C" w:rsidRDefault="004436DE" w:rsidP="00304CDD">
            <w:pPr>
              <w:pStyle w:val="ECVLeftDetails"/>
              <w:spacing w:before="0" w:line="276" w:lineRule="auto"/>
              <w:jc w:val="left"/>
              <w:rPr>
                <w:rFonts w:ascii="Times New Roman" w:hAnsi="Times New Roman" w:cs="Times New Roman"/>
                <w:sz w:val="20"/>
                <w:szCs w:val="20"/>
              </w:rPr>
            </w:pPr>
            <w:proofErr w:type="spellStart"/>
            <w:r w:rsidRPr="003E235C">
              <w:rPr>
                <w:rFonts w:ascii="Times New Roman" w:hAnsi="Times New Roman" w:cs="Times New Roman"/>
                <w:sz w:val="20"/>
                <w:szCs w:val="20"/>
              </w:rPr>
              <w:t>Aftësi</w:t>
            </w:r>
            <w:proofErr w:type="spellEnd"/>
            <w:r w:rsidRPr="003E235C">
              <w:rPr>
                <w:rFonts w:ascii="Times New Roman" w:hAnsi="Times New Roman" w:cs="Times New Roman"/>
                <w:sz w:val="20"/>
                <w:szCs w:val="20"/>
              </w:rPr>
              <w:t xml:space="preserve"> </w:t>
            </w:r>
            <w:proofErr w:type="spellStart"/>
            <w:r w:rsidR="005C2A4E" w:rsidRPr="003E235C">
              <w:rPr>
                <w:rFonts w:ascii="Times New Roman" w:hAnsi="Times New Roman" w:cs="Times New Roman"/>
                <w:sz w:val="20"/>
                <w:szCs w:val="20"/>
              </w:rPr>
              <w:t>teknike</w:t>
            </w:r>
            <w:proofErr w:type="spellEnd"/>
          </w:p>
        </w:tc>
        <w:tc>
          <w:tcPr>
            <w:tcW w:w="7226" w:type="dxa"/>
            <w:tcBorders>
              <w:top w:val="single" w:sz="8" w:space="0" w:color="C0C0C0"/>
              <w:bottom w:val="single" w:sz="8" w:space="0" w:color="C0C0C0"/>
            </w:tcBorders>
            <w:vAlign w:val="center"/>
          </w:tcPr>
          <w:p w14:paraId="631BD32E" w14:textId="32561082" w:rsidR="004436DE" w:rsidRPr="003E235C" w:rsidRDefault="005C2A4E" w:rsidP="009F699F">
            <w:pPr>
              <w:pStyle w:val="ECVLanguageHeading"/>
              <w:spacing w:line="276" w:lineRule="auto"/>
              <w:jc w:val="left"/>
              <w:rPr>
                <w:rFonts w:ascii="Times New Roman" w:hAnsi="Times New Roman" w:cs="Times New Roman"/>
                <w:sz w:val="20"/>
                <w:szCs w:val="20"/>
              </w:rPr>
            </w:pPr>
            <w:proofErr w:type="spellStart"/>
            <w:r w:rsidRPr="003E235C">
              <w:rPr>
                <w:rFonts w:ascii="Times New Roman" w:eastAsia="Times New Roman" w:hAnsi="Times New Roman" w:cs="Times New Roman"/>
                <w:caps w:val="0"/>
                <w:color w:val="auto"/>
                <w:spacing w:val="0"/>
                <w:kern w:val="0"/>
                <w:sz w:val="20"/>
                <w:szCs w:val="20"/>
                <w:lang w:val="en-US" w:eastAsia="pl-PL" w:bidi="ar-SA"/>
              </w:rPr>
              <w:t>Njohje</w:t>
            </w:r>
            <w:proofErr w:type="spellEnd"/>
            <w:r w:rsidRPr="003E235C">
              <w:rPr>
                <w:rFonts w:ascii="Times New Roman" w:eastAsia="Times New Roman" w:hAnsi="Times New Roman" w:cs="Times New Roman"/>
                <w:caps w:val="0"/>
                <w:color w:val="auto"/>
                <w:spacing w:val="0"/>
                <w:kern w:val="0"/>
                <w:sz w:val="20"/>
                <w:szCs w:val="20"/>
                <w:lang w:val="en-US" w:eastAsia="pl-PL" w:bidi="ar-SA"/>
              </w:rPr>
              <w:t xml:space="preserve"> </w:t>
            </w:r>
            <w:proofErr w:type="spellStart"/>
            <w:r w:rsidRPr="003E235C">
              <w:rPr>
                <w:rFonts w:ascii="Times New Roman" w:eastAsia="Times New Roman" w:hAnsi="Times New Roman" w:cs="Times New Roman"/>
                <w:caps w:val="0"/>
                <w:color w:val="auto"/>
                <w:spacing w:val="0"/>
                <w:kern w:val="0"/>
                <w:sz w:val="20"/>
                <w:szCs w:val="20"/>
                <w:lang w:val="en-US" w:eastAsia="pl-PL" w:bidi="ar-SA"/>
              </w:rPr>
              <w:t>dhe</w:t>
            </w:r>
            <w:proofErr w:type="spellEnd"/>
            <w:r w:rsidRPr="003E235C">
              <w:rPr>
                <w:rFonts w:ascii="Times New Roman" w:eastAsia="Times New Roman" w:hAnsi="Times New Roman" w:cs="Times New Roman"/>
                <w:caps w:val="0"/>
                <w:color w:val="auto"/>
                <w:spacing w:val="0"/>
                <w:kern w:val="0"/>
                <w:sz w:val="20"/>
                <w:szCs w:val="20"/>
                <w:lang w:val="en-US" w:eastAsia="pl-PL" w:bidi="ar-SA"/>
              </w:rPr>
              <w:t xml:space="preserve"> </w:t>
            </w:r>
            <w:proofErr w:type="spellStart"/>
            <w:r w:rsidRPr="003E235C">
              <w:rPr>
                <w:rFonts w:ascii="Times New Roman" w:eastAsia="Times New Roman" w:hAnsi="Times New Roman" w:cs="Times New Roman"/>
                <w:caps w:val="0"/>
                <w:color w:val="auto"/>
                <w:spacing w:val="0"/>
                <w:kern w:val="0"/>
                <w:sz w:val="20"/>
                <w:szCs w:val="20"/>
                <w:lang w:val="en-US" w:eastAsia="pl-PL" w:bidi="ar-SA"/>
              </w:rPr>
              <w:t>përdorim</w:t>
            </w:r>
            <w:proofErr w:type="spellEnd"/>
            <w:r w:rsidRPr="003E235C">
              <w:rPr>
                <w:rFonts w:ascii="Times New Roman" w:eastAsia="Times New Roman" w:hAnsi="Times New Roman" w:cs="Times New Roman"/>
                <w:caps w:val="0"/>
                <w:color w:val="auto"/>
                <w:spacing w:val="0"/>
                <w:kern w:val="0"/>
                <w:sz w:val="20"/>
                <w:szCs w:val="20"/>
                <w:lang w:val="en-US" w:eastAsia="pl-PL" w:bidi="ar-SA"/>
              </w:rPr>
              <w:t xml:space="preserve"> </w:t>
            </w:r>
            <w:proofErr w:type="spellStart"/>
            <w:r w:rsidRPr="003E235C">
              <w:rPr>
                <w:rFonts w:ascii="Times New Roman" w:eastAsia="Times New Roman" w:hAnsi="Times New Roman" w:cs="Times New Roman"/>
                <w:caps w:val="0"/>
                <w:color w:val="auto"/>
                <w:spacing w:val="0"/>
                <w:kern w:val="0"/>
                <w:sz w:val="20"/>
                <w:szCs w:val="20"/>
                <w:lang w:val="en-US" w:eastAsia="pl-PL" w:bidi="ar-SA"/>
              </w:rPr>
              <w:t>të</w:t>
            </w:r>
            <w:proofErr w:type="spellEnd"/>
            <w:r w:rsidRPr="003E235C">
              <w:rPr>
                <w:rFonts w:ascii="Times New Roman" w:eastAsia="Times New Roman" w:hAnsi="Times New Roman" w:cs="Times New Roman"/>
                <w:caps w:val="0"/>
                <w:color w:val="auto"/>
                <w:spacing w:val="0"/>
                <w:kern w:val="0"/>
                <w:sz w:val="20"/>
                <w:szCs w:val="20"/>
                <w:lang w:val="en-US" w:eastAsia="pl-PL" w:bidi="ar-SA"/>
              </w:rPr>
              <w:t xml:space="preserve"> </w:t>
            </w:r>
            <w:proofErr w:type="spellStart"/>
            <w:r w:rsidRPr="003E235C">
              <w:rPr>
                <w:rFonts w:ascii="Times New Roman" w:eastAsia="Times New Roman" w:hAnsi="Times New Roman" w:cs="Times New Roman"/>
                <w:caps w:val="0"/>
                <w:color w:val="auto"/>
                <w:spacing w:val="0"/>
                <w:kern w:val="0"/>
                <w:sz w:val="20"/>
                <w:szCs w:val="20"/>
                <w:lang w:val="en-US" w:eastAsia="pl-PL" w:bidi="ar-SA"/>
              </w:rPr>
              <w:t>programeve</w:t>
            </w:r>
            <w:proofErr w:type="spellEnd"/>
            <w:r w:rsidRPr="003E235C">
              <w:rPr>
                <w:rFonts w:ascii="Times New Roman" w:eastAsia="Times New Roman" w:hAnsi="Times New Roman" w:cs="Times New Roman"/>
                <w:caps w:val="0"/>
                <w:color w:val="auto"/>
                <w:spacing w:val="0"/>
                <w:kern w:val="0"/>
                <w:sz w:val="20"/>
                <w:szCs w:val="20"/>
                <w:lang w:val="en-US" w:eastAsia="pl-PL" w:bidi="ar-SA"/>
              </w:rPr>
              <w:t xml:space="preserve"> </w:t>
            </w:r>
            <w:r w:rsidR="00303238">
              <w:rPr>
                <w:rFonts w:ascii="Times New Roman" w:eastAsia="Times New Roman" w:hAnsi="Times New Roman" w:cs="Times New Roman"/>
                <w:caps w:val="0"/>
                <w:color w:val="auto"/>
                <w:spacing w:val="0"/>
                <w:kern w:val="0"/>
                <w:sz w:val="20"/>
                <w:szCs w:val="20"/>
                <w:lang w:val="en-US" w:eastAsia="pl-PL" w:bidi="ar-SA"/>
              </w:rPr>
              <w:t xml:space="preserve">Microsoft office </w:t>
            </w:r>
            <w:proofErr w:type="spellStart"/>
            <w:r w:rsidR="00303238">
              <w:rPr>
                <w:rFonts w:ascii="Times New Roman" w:eastAsia="Times New Roman" w:hAnsi="Times New Roman" w:cs="Times New Roman"/>
                <w:caps w:val="0"/>
                <w:color w:val="auto"/>
                <w:spacing w:val="0"/>
                <w:kern w:val="0"/>
                <w:sz w:val="20"/>
                <w:szCs w:val="20"/>
                <w:lang w:val="en-US" w:eastAsia="pl-PL" w:bidi="ar-SA"/>
              </w:rPr>
              <w:t>dhe</w:t>
            </w:r>
            <w:proofErr w:type="spellEnd"/>
            <w:r w:rsidRPr="003E235C">
              <w:rPr>
                <w:rFonts w:ascii="Times New Roman" w:eastAsia="Times New Roman" w:hAnsi="Times New Roman" w:cs="Times New Roman"/>
                <w:caps w:val="0"/>
                <w:color w:val="auto"/>
                <w:spacing w:val="0"/>
                <w:kern w:val="0"/>
                <w:sz w:val="20"/>
                <w:szCs w:val="20"/>
                <w:lang w:val="en-US" w:eastAsia="pl-PL" w:bidi="ar-SA"/>
              </w:rPr>
              <w:t xml:space="preserve"> </w:t>
            </w:r>
            <w:proofErr w:type="spellStart"/>
            <w:r w:rsidRPr="003E235C">
              <w:rPr>
                <w:rFonts w:ascii="Times New Roman" w:eastAsia="Times New Roman" w:hAnsi="Times New Roman" w:cs="Times New Roman"/>
                <w:caps w:val="0"/>
                <w:color w:val="auto"/>
                <w:spacing w:val="0"/>
                <w:kern w:val="0"/>
                <w:sz w:val="20"/>
                <w:szCs w:val="20"/>
                <w:lang w:val="en-US" w:eastAsia="pl-PL" w:bidi="ar-SA"/>
              </w:rPr>
              <w:t>programeve</w:t>
            </w:r>
            <w:proofErr w:type="spellEnd"/>
            <w:r w:rsidRPr="003E235C">
              <w:rPr>
                <w:rFonts w:ascii="Times New Roman" w:eastAsia="Times New Roman" w:hAnsi="Times New Roman" w:cs="Times New Roman"/>
                <w:caps w:val="0"/>
                <w:color w:val="auto"/>
                <w:spacing w:val="0"/>
                <w:kern w:val="0"/>
                <w:sz w:val="20"/>
                <w:szCs w:val="20"/>
                <w:lang w:val="en-US" w:eastAsia="pl-PL" w:bidi="ar-SA"/>
              </w:rPr>
              <w:t xml:space="preserve"> </w:t>
            </w:r>
            <w:proofErr w:type="spellStart"/>
            <w:r w:rsidRPr="003E235C">
              <w:rPr>
                <w:rFonts w:ascii="Times New Roman" w:eastAsia="Times New Roman" w:hAnsi="Times New Roman" w:cs="Times New Roman"/>
                <w:caps w:val="0"/>
                <w:color w:val="auto"/>
                <w:spacing w:val="0"/>
                <w:kern w:val="0"/>
                <w:sz w:val="20"/>
                <w:szCs w:val="20"/>
                <w:lang w:val="en-US" w:eastAsia="pl-PL" w:bidi="ar-SA"/>
              </w:rPr>
              <w:t>të</w:t>
            </w:r>
            <w:proofErr w:type="spellEnd"/>
            <w:r w:rsidRPr="003E235C">
              <w:rPr>
                <w:rFonts w:ascii="Times New Roman" w:eastAsia="Times New Roman" w:hAnsi="Times New Roman" w:cs="Times New Roman"/>
                <w:caps w:val="0"/>
                <w:color w:val="auto"/>
                <w:spacing w:val="0"/>
                <w:kern w:val="0"/>
                <w:sz w:val="20"/>
                <w:szCs w:val="20"/>
                <w:lang w:val="en-US" w:eastAsia="pl-PL" w:bidi="ar-SA"/>
              </w:rPr>
              <w:t xml:space="preserve"> </w:t>
            </w:r>
            <w:proofErr w:type="spellStart"/>
            <w:r w:rsidRPr="003E235C">
              <w:rPr>
                <w:rFonts w:ascii="Times New Roman" w:eastAsia="Times New Roman" w:hAnsi="Times New Roman" w:cs="Times New Roman"/>
                <w:caps w:val="0"/>
                <w:color w:val="auto"/>
                <w:spacing w:val="0"/>
                <w:kern w:val="0"/>
                <w:sz w:val="20"/>
                <w:szCs w:val="20"/>
                <w:lang w:val="en-US" w:eastAsia="pl-PL" w:bidi="ar-SA"/>
              </w:rPr>
              <w:t>metodave</w:t>
            </w:r>
            <w:proofErr w:type="spellEnd"/>
            <w:r w:rsidRPr="003E235C">
              <w:rPr>
                <w:rFonts w:ascii="Times New Roman" w:eastAsia="Times New Roman" w:hAnsi="Times New Roman" w:cs="Times New Roman"/>
                <w:caps w:val="0"/>
                <w:color w:val="auto"/>
                <w:spacing w:val="0"/>
                <w:kern w:val="0"/>
                <w:sz w:val="20"/>
                <w:szCs w:val="20"/>
                <w:lang w:val="en-US" w:eastAsia="pl-PL" w:bidi="ar-SA"/>
              </w:rPr>
              <w:t xml:space="preserve"> </w:t>
            </w:r>
            <w:proofErr w:type="spellStart"/>
            <w:r w:rsidRPr="003E235C">
              <w:rPr>
                <w:rFonts w:ascii="Times New Roman" w:eastAsia="Times New Roman" w:hAnsi="Times New Roman" w:cs="Times New Roman"/>
                <w:caps w:val="0"/>
                <w:color w:val="auto"/>
                <w:spacing w:val="0"/>
                <w:kern w:val="0"/>
                <w:sz w:val="20"/>
                <w:szCs w:val="20"/>
                <w:lang w:val="en-US" w:eastAsia="pl-PL" w:bidi="ar-SA"/>
              </w:rPr>
              <w:t>sasiore</w:t>
            </w:r>
            <w:proofErr w:type="spellEnd"/>
            <w:r w:rsidRPr="003E235C">
              <w:rPr>
                <w:rFonts w:ascii="Times New Roman" w:eastAsia="Times New Roman" w:hAnsi="Times New Roman" w:cs="Times New Roman"/>
                <w:caps w:val="0"/>
                <w:color w:val="auto"/>
                <w:spacing w:val="0"/>
                <w:kern w:val="0"/>
                <w:sz w:val="20"/>
                <w:szCs w:val="20"/>
                <w:lang w:val="en-US" w:eastAsia="pl-PL" w:bidi="ar-SA"/>
              </w:rPr>
              <w:t xml:space="preserve"> </w:t>
            </w:r>
          </w:p>
        </w:tc>
      </w:tr>
    </w:tbl>
    <w:p w14:paraId="76D042ED" w14:textId="77777777" w:rsidR="004436DE" w:rsidRPr="003E235C" w:rsidRDefault="004436DE" w:rsidP="005512A6">
      <w:pPr>
        <w:pStyle w:val="ECVText"/>
        <w:spacing w:line="276" w:lineRule="auto"/>
        <w:rPr>
          <w:rFonts w:ascii="Times New Roman" w:hAnsi="Times New Roman" w:cs="Times New Roman"/>
          <w:sz w:val="20"/>
          <w:szCs w:val="20"/>
        </w:rPr>
      </w:pPr>
    </w:p>
    <w:tbl>
      <w:tblPr>
        <w:tblpPr w:topFromText="85" w:vertAnchor="text" w:tblpY="85"/>
        <w:tblW w:w="0" w:type="auto"/>
        <w:tblLayout w:type="fixed"/>
        <w:tblCellMar>
          <w:left w:w="0" w:type="dxa"/>
          <w:right w:w="0" w:type="dxa"/>
        </w:tblCellMar>
        <w:tblLook w:val="0000" w:firstRow="0" w:lastRow="0" w:firstColumn="0" w:lastColumn="0" w:noHBand="0" w:noVBand="0"/>
      </w:tblPr>
      <w:tblGrid>
        <w:gridCol w:w="2835"/>
        <w:gridCol w:w="7542"/>
      </w:tblGrid>
      <w:tr w:rsidR="004436DE" w:rsidRPr="003E235C" w14:paraId="61A0C0EF" w14:textId="77777777" w:rsidTr="006A3400">
        <w:trPr>
          <w:trHeight w:val="170"/>
        </w:trPr>
        <w:tc>
          <w:tcPr>
            <w:tcW w:w="2835" w:type="dxa"/>
          </w:tcPr>
          <w:p w14:paraId="6777657C" w14:textId="77777777" w:rsidR="005C2A4E" w:rsidRPr="003E235C" w:rsidRDefault="005C2A4E" w:rsidP="005512A6">
            <w:pPr>
              <w:pStyle w:val="ECVLeftHeading"/>
              <w:spacing w:line="276" w:lineRule="auto"/>
              <w:rPr>
                <w:rFonts w:ascii="Times New Roman" w:hAnsi="Times New Roman" w:cs="Times New Roman"/>
                <w:b/>
                <w:caps w:val="0"/>
                <w:sz w:val="20"/>
                <w:szCs w:val="20"/>
              </w:rPr>
            </w:pPr>
          </w:p>
          <w:p w14:paraId="2EA481D3" w14:textId="10786C87" w:rsidR="004436DE" w:rsidRPr="003E235C" w:rsidRDefault="00B35A6F" w:rsidP="00405E20">
            <w:pPr>
              <w:pStyle w:val="ECVLeftHeading"/>
              <w:spacing w:line="276" w:lineRule="auto"/>
              <w:jc w:val="left"/>
              <w:rPr>
                <w:rFonts w:ascii="Times New Roman" w:hAnsi="Times New Roman" w:cs="Times New Roman"/>
                <w:b/>
                <w:sz w:val="20"/>
                <w:szCs w:val="20"/>
              </w:rPr>
            </w:pPr>
            <w:r w:rsidRPr="003E235C">
              <w:rPr>
                <w:rFonts w:ascii="Times New Roman" w:hAnsi="Times New Roman" w:cs="Times New Roman"/>
                <w:b/>
                <w:caps w:val="0"/>
                <w:sz w:val="20"/>
                <w:szCs w:val="20"/>
              </w:rPr>
              <w:t>REZULTATE TË KËRKIMIT SHKENCOR</w:t>
            </w:r>
          </w:p>
        </w:tc>
        <w:tc>
          <w:tcPr>
            <w:tcW w:w="7540" w:type="dxa"/>
            <w:vAlign w:val="bottom"/>
          </w:tcPr>
          <w:p w14:paraId="78153BB7" w14:textId="77777777" w:rsidR="004436DE" w:rsidRPr="003E235C" w:rsidRDefault="004436DE" w:rsidP="005512A6">
            <w:pPr>
              <w:pStyle w:val="ECVBlueBox"/>
              <w:spacing w:line="276" w:lineRule="auto"/>
              <w:rPr>
                <w:rFonts w:ascii="Times New Roman" w:hAnsi="Times New Roman" w:cs="Times New Roman"/>
                <w:sz w:val="20"/>
                <w:szCs w:val="20"/>
              </w:rPr>
            </w:pPr>
            <w:r w:rsidRPr="003E235C">
              <w:rPr>
                <w:rFonts w:ascii="Times New Roman" w:hAnsi="Times New Roman" w:cs="Times New Roman"/>
                <w:noProof/>
                <w:sz w:val="20"/>
                <w:szCs w:val="20"/>
                <w:lang w:val="en-US" w:eastAsia="en-US" w:bidi="ar-SA"/>
              </w:rPr>
              <w:drawing>
                <wp:inline distT="0" distB="0" distL="0" distR="0" wp14:anchorId="0A4CD76E" wp14:editId="40F13DD9">
                  <wp:extent cx="4791075" cy="85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Pr="003E235C">
              <w:rPr>
                <w:rFonts w:ascii="Times New Roman" w:hAnsi="Times New Roman" w:cs="Times New Roman"/>
                <w:sz w:val="20"/>
                <w:szCs w:val="20"/>
              </w:rPr>
              <w:t xml:space="preserve"> </w:t>
            </w:r>
          </w:p>
        </w:tc>
      </w:tr>
      <w:tr w:rsidR="004436DE" w:rsidRPr="003E235C" w14:paraId="1189110B" w14:textId="77777777" w:rsidTr="006A3400">
        <w:trPr>
          <w:trHeight w:val="170"/>
        </w:trPr>
        <w:tc>
          <w:tcPr>
            <w:tcW w:w="2834" w:type="dxa"/>
          </w:tcPr>
          <w:p w14:paraId="6F166890" w14:textId="77777777" w:rsidR="004436DE" w:rsidRPr="003E235C" w:rsidRDefault="004436DE" w:rsidP="005512A6">
            <w:pPr>
              <w:pStyle w:val="ECVLeftDetails"/>
              <w:spacing w:before="0" w:line="276" w:lineRule="auto"/>
              <w:rPr>
                <w:rFonts w:ascii="Times New Roman" w:hAnsi="Times New Roman" w:cs="Times New Roman"/>
                <w:sz w:val="20"/>
                <w:szCs w:val="20"/>
              </w:rPr>
            </w:pPr>
          </w:p>
          <w:p w14:paraId="49B6510D" w14:textId="5FEF1F2C" w:rsidR="004436DE" w:rsidRPr="003E235C" w:rsidRDefault="004436DE" w:rsidP="00304CDD">
            <w:pPr>
              <w:pStyle w:val="ECVLeftDetails"/>
              <w:spacing w:before="0" w:line="276" w:lineRule="auto"/>
              <w:jc w:val="left"/>
              <w:rPr>
                <w:rStyle w:val="EuropassTextBoldECL"/>
                <w:rFonts w:ascii="Times New Roman" w:hAnsi="Times New Roman" w:cs="Times New Roman"/>
                <w:sz w:val="20"/>
                <w:szCs w:val="20"/>
              </w:rPr>
            </w:pPr>
            <w:proofErr w:type="spellStart"/>
            <w:r w:rsidRPr="003E235C">
              <w:rPr>
                <w:rFonts w:ascii="Times New Roman" w:hAnsi="Times New Roman" w:cs="Times New Roman"/>
                <w:sz w:val="20"/>
                <w:szCs w:val="20"/>
              </w:rPr>
              <w:t>Pjesëmarrje</w:t>
            </w:r>
            <w:proofErr w:type="spellEnd"/>
            <w:r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në</w:t>
            </w:r>
            <w:proofErr w:type="spellEnd"/>
            <w:r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Konferenca</w:t>
            </w:r>
            <w:proofErr w:type="spellEnd"/>
            <w:r w:rsidRPr="003E235C">
              <w:rPr>
                <w:rFonts w:ascii="Times New Roman" w:hAnsi="Times New Roman" w:cs="Times New Roman"/>
                <w:sz w:val="20"/>
                <w:szCs w:val="20"/>
              </w:rPr>
              <w:t xml:space="preserve"> </w:t>
            </w:r>
            <w:proofErr w:type="spellStart"/>
            <w:r w:rsidR="006217B9" w:rsidRPr="003E235C">
              <w:rPr>
                <w:rFonts w:ascii="Times New Roman" w:hAnsi="Times New Roman" w:cs="Times New Roman"/>
                <w:color w:val="2F5496" w:themeColor="accent5" w:themeShade="BF"/>
                <w:sz w:val="20"/>
                <w:szCs w:val="20"/>
              </w:rPr>
              <w:t>kombëtare</w:t>
            </w:r>
            <w:proofErr w:type="spellEnd"/>
            <w:r w:rsidR="006217B9"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dhe</w:t>
            </w:r>
            <w:proofErr w:type="spellEnd"/>
            <w:r w:rsidRPr="003E235C">
              <w:rPr>
                <w:rFonts w:ascii="Times New Roman" w:hAnsi="Times New Roman" w:cs="Times New Roman"/>
                <w:sz w:val="20"/>
                <w:szCs w:val="20"/>
              </w:rPr>
              <w:t xml:space="preserve"> </w:t>
            </w:r>
            <w:proofErr w:type="spellStart"/>
            <w:r w:rsidR="006217B9" w:rsidRPr="003E235C">
              <w:rPr>
                <w:rFonts w:ascii="Times New Roman" w:hAnsi="Times New Roman" w:cs="Times New Roman"/>
                <w:color w:val="2F5496" w:themeColor="accent5" w:themeShade="BF"/>
                <w:sz w:val="20"/>
                <w:szCs w:val="20"/>
              </w:rPr>
              <w:t>ndërkombëtare</w:t>
            </w:r>
            <w:proofErr w:type="spellEnd"/>
          </w:p>
        </w:tc>
        <w:tc>
          <w:tcPr>
            <w:tcW w:w="7542" w:type="dxa"/>
          </w:tcPr>
          <w:p w14:paraId="0E94BB10" w14:textId="77777777" w:rsidR="00405E20" w:rsidRDefault="00405E20" w:rsidP="00405E20">
            <w:pPr>
              <w:pStyle w:val="ListParagraph"/>
              <w:widowControl/>
              <w:suppressAutoHyphens w:val="0"/>
              <w:spacing w:line="276" w:lineRule="auto"/>
              <w:ind w:left="284" w:hanging="284"/>
              <w:jc w:val="both"/>
              <w:rPr>
                <w:rFonts w:ascii="Times New Roman" w:hAnsi="Times New Roman" w:cs="Times New Roman"/>
                <w:color w:val="auto"/>
                <w:sz w:val="20"/>
                <w:szCs w:val="20"/>
                <w:lang w:val="en-US" w:eastAsia="it-IT"/>
              </w:rPr>
            </w:pPr>
          </w:p>
          <w:p w14:paraId="5457DF25" w14:textId="47547837" w:rsidR="004436DE" w:rsidRPr="003E235C" w:rsidRDefault="003E5474"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 xml:space="preserve">Marku, D. (2025, February 21). The importance of financial assistance in maintaining Albania’s livestock sector: Views of farmers and impact on policy. Proceedings of the </w:t>
            </w:r>
            <w:proofErr w:type="spellStart"/>
            <w:r w:rsidRPr="003E235C">
              <w:rPr>
                <w:rFonts w:ascii="Times New Roman" w:hAnsi="Times New Roman" w:cs="Times New Roman"/>
                <w:color w:val="auto"/>
                <w:sz w:val="20"/>
                <w:szCs w:val="20"/>
                <w:lang w:val="en-US" w:eastAsia="it-IT"/>
              </w:rPr>
              <w:t>I</w:t>
            </w:r>
            <w:r w:rsidRPr="003E235C">
              <w:rPr>
                <w:rFonts w:ascii="Times New Roman" w:hAnsi="Times New Roman" w:cs="Times New Roman"/>
                <w:color w:val="auto"/>
                <w:sz w:val="20"/>
                <w:szCs w:val="20"/>
                <w:vertAlign w:val="superscript"/>
                <w:lang w:val="en-US" w:eastAsia="it-IT"/>
              </w:rPr>
              <w:t>st</w:t>
            </w:r>
            <w:proofErr w:type="spellEnd"/>
            <w:r w:rsidRPr="003E235C">
              <w:rPr>
                <w:rFonts w:ascii="Times New Roman" w:hAnsi="Times New Roman" w:cs="Times New Roman"/>
                <w:color w:val="auto"/>
                <w:sz w:val="20"/>
                <w:szCs w:val="20"/>
                <w:lang w:val="en-US" w:eastAsia="it-IT"/>
              </w:rPr>
              <w:t xml:space="preserve"> International Scientific Conference: Bridging disciplines for scientific progress with scientific work (Marseille, France). </w:t>
            </w:r>
            <w:proofErr w:type="spellStart"/>
            <w:r w:rsidRPr="003E235C">
              <w:rPr>
                <w:rFonts w:ascii="Times New Roman" w:hAnsi="Times New Roman" w:cs="Times New Roman"/>
                <w:color w:val="auto"/>
                <w:sz w:val="20"/>
                <w:szCs w:val="20"/>
                <w:lang w:val="en-US" w:eastAsia="it-IT"/>
              </w:rPr>
              <w:t>Zenodo</w:t>
            </w:r>
            <w:proofErr w:type="spellEnd"/>
            <w:r w:rsidRPr="003E235C">
              <w:rPr>
                <w:rFonts w:ascii="Times New Roman" w:hAnsi="Times New Roman" w:cs="Times New Roman"/>
                <w:color w:val="auto"/>
                <w:sz w:val="20"/>
                <w:szCs w:val="20"/>
                <w:lang w:val="en-US" w:eastAsia="it-IT"/>
              </w:rPr>
              <w:t xml:space="preserve">. </w:t>
            </w:r>
            <w:hyperlink r:id="rId9" w:history="1">
              <w:r w:rsidR="00B47384" w:rsidRPr="003E235C">
                <w:rPr>
                  <w:rStyle w:val="Hyperlink"/>
                  <w:rFonts w:ascii="Times New Roman" w:hAnsi="Times New Roman" w:cs="Times New Roman"/>
                  <w:color w:val="auto"/>
                  <w:sz w:val="20"/>
                  <w:szCs w:val="20"/>
                  <w:u w:val="none"/>
                  <w:lang w:val="en-US" w:eastAsia="it-IT"/>
                </w:rPr>
                <w:t>https://doi.org/10.5281/zenodo.14932296</w:t>
              </w:r>
            </w:hyperlink>
            <w:r w:rsidRPr="003E235C">
              <w:rPr>
                <w:rFonts w:ascii="Times New Roman" w:hAnsi="Times New Roman" w:cs="Times New Roman"/>
                <w:color w:val="auto"/>
                <w:sz w:val="20"/>
                <w:szCs w:val="20"/>
                <w:lang w:val="en-US" w:eastAsia="it-IT"/>
              </w:rPr>
              <w:t>.</w:t>
            </w:r>
          </w:p>
          <w:p w14:paraId="23887DCD" w14:textId="3DEBEF7C" w:rsidR="00B47384" w:rsidRPr="003E235C" w:rsidRDefault="00B47384"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Marku, D., Hoxha-Jahja, A., &amp; Pfaff, S. (2024). Exploring barriers of technology adoption in livestock farming: A descriptive comparative analysis between Finland, Germany, and Albania. Proceedings of the 10th International Scientific Conference “Knowledge-Based Sustainable Developmen</w:t>
            </w:r>
            <w:r w:rsidR="00405E20">
              <w:rPr>
                <w:rFonts w:ascii="Times New Roman" w:hAnsi="Times New Roman" w:cs="Times New Roman"/>
                <w:color w:val="auto"/>
                <w:sz w:val="20"/>
                <w:szCs w:val="20"/>
                <w:lang w:val="en-US" w:eastAsia="it-IT"/>
              </w:rPr>
              <w:t xml:space="preserve">t </w:t>
            </w:r>
            <w:r w:rsidRPr="003E235C">
              <w:rPr>
                <w:rFonts w:ascii="Times New Roman" w:hAnsi="Times New Roman" w:cs="Times New Roman"/>
                <w:color w:val="auto"/>
                <w:sz w:val="20"/>
                <w:szCs w:val="20"/>
                <w:lang w:val="en-US" w:eastAsia="it-IT"/>
              </w:rPr>
              <w:t>(University Institute of Lisbon, Portugal). https://doi.org/10.31410/ERAZ.2024.233</w:t>
            </w:r>
          </w:p>
          <w:p w14:paraId="6F4E3DE1" w14:textId="4B8CC7E8" w:rsidR="003E5474" w:rsidRPr="003E235C" w:rsidRDefault="003E5474"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 xml:space="preserve">Marku, D., Hoxha Jahja, A., &amp; </w:t>
            </w:r>
            <w:proofErr w:type="spellStart"/>
            <w:r w:rsidRPr="003E235C">
              <w:rPr>
                <w:rFonts w:ascii="Times New Roman" w:hAnsi="Times New Roman" w:cs="Times New Roman"/>
                <w:color w:val="auto"/>
                <w:sz w:val="20"/>
                <w:szCs w:val="20"/>
                <w:lang w:val="en-US" w:eastAsia="it-IT"/>
              </w:rPr>
              <w:t>Maurmann</w:t>
            </w:r>
            <w:proofErr w:type="spellEnd"/>
            <w:r w:rsidRPr="003E235C">
              <w:rPr>
                <w:rFonts w:ascii="Times New Roman" w:hAnsi="Times New Roman" w:cs="Times New Roman"/>
                <w:color w:val="auto"/>
                <w:sz w:val="20"/>
                <w:szCs w:val="20"/>
                <w:lang w:val="en-US" w:eastAsia="it-IT"/>
              </w:rPr>
              <w:t xml:space="preserve">, I. (2024). The impact of digital technologies on farm operational activities: A case study analysis between Germany and Finland. Proceedings of the 7th International Conference on Research in Business, Management and Finance (Helsinki, Finland). </w:t>
            </w:r>
            <w:hyperlink r:id="rId10" w:history="1">
              <w:r w:rsidRPr="003E235C">
                <w:rPr>
                  <w:rStyle w:val="Hyperlink"/>
                  <w:rFonts w:ascii="Times New Roman" w:hAnsi="Times New Roman" w:cs="Times New Roman"/>
                  <w:color w:val="auto"/>
                  <w:sz w:val="20"/>
                  <w:szCs w:val="20"/>
                  <w:u w:val="none"/>
                  <w:lang w:val="en-US" w:eastAsia="it-IT"/>
                </w:rPr>
                <w:t>https://doi.org/10.33422/icrbmf.v1i1.519</w:t>
              </w:r>
            </w:hyperlink>
          </w:p>
          <w:p w14:paraId="42933200" w14:textId="2192404D" w:rsidR="003E5474" w:rsidRPr="003E235C" w:rsidRDefault="00B47384"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 xml:space="preserve">Marku, D., Tafaj, M., Hoxha-Jahja, A., &amp; Kainulainen, P. (2024, April 19–21). Practice-integrated study programs in agriculture sciences for a better school to work transition in Albania and Kosovo: A </w:t>
            </w:r>
            <w:r w:rsidR="009F699F" w:rsidRPr="003E235C">
              <w:rPr>
                <w:rFonts w:ascii="Times New Roman" w:hAnsi="Times New Roman" w:cs="Times New Roman"/>
                <w:color w:val="auto"/>
                <w:sz w:val="20"/>
                <w:szCs w:val="20"/>
                <w:lang w:val="en-US" w:eastAsia="it-IT"/>
              </w:rPr>
              <w:t>stakeholders'</w:t>
            </w:r>
            <w:r w:rsidRPr="003E235C">
              <w:rPr>
                <w:rFonts w:ascii="Times New Roman" w:hAnsi="Times New Roman" w:cs="Times New Roman"/>
                <w:color w:val="auto"/>
                <w:sz w:val="20"/>
                <w:szCs w:val="20"/>
                <w:lang w:val="en-US" w:eastAsia="it-IT"/>
              </w:rPr>
              <w:t xml:space="preserve"> overview. Proceedings of the 7th International Academic Conference on Teaching, Learning, and Education (Athens, Greece). </w:t>
            </w:r>
            <w:hyperlink r:id="rId11" w:history="1">
              <w:r w:rsidRPr="003E235C">
                <w:rPr>
                  <w:rStyle w:val="Hyperlink"/>
                  <w:rFonts w:ascii="Times New Roman" w:hAnsi="Times New Roman" w:cs="Times New Roman"/>
                  <w:color w:val="auto"/>
                  <w:sz w:val="20"/>
                  <w:szCs w:val="20"/>
                  <w:u w:val="none"/>
                  <w:lang w:val="en-US" w:eastAsia="it-IT"/>
                </w:rPr>
                <w:t>https://doi.org/10.33422/tleconf.v1i1.297</w:t>
              </w:r>
            </w:hyperlink>
          </w:p>
          <w:p w14:paraId="77CE1C8B" w14:textId="4BB68A84" w:rsidR="00B47384" w:rsidRPr="003E235C" w:rsidRDefault="00B47384"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pl-PL" w:eastAsia="it-IT"/>
              </w:rPr>
              <w:t xml:space="preserve">Marku, D., Mero, G., &amp; Minga, A. (2024). </w:t>
            </w:r>
            <w:r w:rsidRPr="003E235C">
              <w:rPr>
                <w:rFonts w:ascii="Times New Roman" w:hAnsi="Times New Roman" w:cs="Times New Roman"/>
                <w:color w:val="auto"/>
                <w:sz w:val="20"/>
                <w:szCs w:val="20"/>
                <w:lang w:val="en-US" w:eastAsia="it-IT"/>
              </w:rPr>
              <w:t xml:space="preserve">Circular approach as an alternative for escalating constraints in the agri-food system: A case study for livestock farms in Albania. In Proceedings of </w:t>
            </w:r>
            <w:r w:rsidRPr="003E235C">
              <w:rPr>
                <w:rFonts w:ascii="Times New Roman" w:hAnsi="Times New Roman" w:cs="Times New Roman"/>
                <w:color w:val="auto"/>
                <w:sz w:val="20"/>
                <w:szCs w:val="20"/>
                <w:lang w:val="en-US" w:eastAsia="it-IT"/>
              </w:rPr>
              <w:lastRenderedPageBreak/>
              <w:t xml:space="preserve">the 8th International Scientific Conference EMAN 2024 (University Tor </w:t>
            </w:r>
            <w:proofErr w:type="spellStart"/>
            <w:r w:rsidRPr="003E235C">
              <w:rPr>
                <w:rFonts w:ascii="Times New Roman" w:hAnsi="Times New Roman" w:cs="Times New Roman"/>
                <w:color w:val="auto"/>
                <w:sz w:val="20"/>
                <w:szCs w:val="20"/>
                <w:lang w:val="en-US" w:eastAsia="it-IT"/>
              </w:rPr>
              <w:t>Vergata</w:t>
            </w:r>
            <w:proofErr w:type="spellEnd"/>
            <w:r w:rsidRPr="003E235C">
              <w:rPr>
                <w:rFonts w:ascii="Times New Roman" w:hAnsi="Times New Roman" w:cs="Times New Roman"/>
                <w:color w:val="auto"/>
                <w:sz w:val="20"/>
                <w:szCs w:val="20"/>
                <w:lang w:val="en-US" w:eastAsia="it-IT"/>
              </w:rPr>
              <w:t>, Rome, Italy). EMAN Conference Proceedings. ISBN 978-86-80194-83-7; ISSN 2683-4510</w:t>
            </w:r>
          </w:p>
          <w:p w14:paraId="5FA90E03" w14:textId="59D4C10B" w:rsidR="00B47384" w:rsidRPr="003E235C" w:rsidRDefault="00B47384"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 xml:space="preserve">Marku, D., Minga, A., &amp; </w:t>
            </w:r>
            <w:proofErr w:type="spellStart"/>
            <w:r w:rsidRPr="003E235C">
              <w:rPr>
                <w:rFonts w:ascii="Times New Roman" w:hAnsi="Times New Roman" w:cs="Times New Roman"/>
                <w:color w:val="auto"/>
                <w:sz w:val="20"/>
                <w:szCs w:val="20"/>
                <w:lang w:val="en-US" w:eastAsia="it-IT"/>
              </w:rPr>
              <w:t>Theodhori</w:t>
            </w:r>
            <w:proofErr w:type="spellEnd"/>
            <w:r w:rsidRPr="003E235C">
              <w:rPr>
                <w:rFonts w:ascii="Times New Roman" w:hAnsi="Times New Roman" w:cs="Times New Roman"/>
                <w:color w:val="auto"/>
                <w:sz w:val="20"/>
                <w:szCs w:val="20"/>
                <w:lang w:val="en-US" w:eastAsia="it-IT"/>
              </w:rPr>
              <w:t>, O. (2024). Trajectories of rural youth and the future role of rural communities in Albania. Proceedings of the XXII International Balkan and Near Eastern Congress Series on Economics, Business and Management (</w:t>
            </w:r>
            <w:proofErr w:type="spellStart"/>
            <w:r w:rsidRPr="003E235C">
              <w:rPr>
                <w:rFonts w:ascii="Times New Roman" w:hAnsi="Times New Roman" w:cs="Times New Roman"/>
                <w:color w:val="auto"/>
                <w:sz w:val="20"/>
                <w:szCs w:val="20"/>
                <w:lang w:val="en-US" w:eastAsia="it-IT"/>
              </w:rPr>
              <w:t>Ohrid</w:t>
            </w:r>
            <w:proofErr w:type="spellEnd"/>
            <w:r w:rsidRPr="003E235C">
              <w:rPr>
                <w:rFonts w:ascii="Times New Roman" w:hAnsi="Times New Roman" w:cs="Times New Roman"/>
                <w:color w:val="auto"/>
                <w:sz w:val="20"/>
                <w:szCs w:val="20"/>
                <w:lang w:val="en-US" w:eastAsia="it-IT"/>
              </w:rPr>
              <w:t>, North Macedonia). ISBN 978-9989-695-80-3</w:t>
            </w:r>
          </w:p>
          <w:p w14:paraId="497E602F" w14:textId="77777777" w:rsidR="00B47384" w:rsidRPr="003E235C" w:rsidRDefault="00B47384"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Marku, D., Tafaj, M., Sallaku, E. E., Papa, G., &amp; Mero, G. (2022, September 14). Development trends of agriculture sector and subsectors in Albania: Prospects of rural youth. In Proceedings of the 1st International Conference “Rural Youth and the New Youth Guarantee” (Brescia, Italy). ISBN 978-989-781-753-3</w:t>
            </w:r>
          </w:p>
          <w:p w14:paraId="5A77054C" w14:textId="1B6A7392" w:rsidR="00B47384" w:rsidRPr="003E235C" w:rsidRDefault="00B47384"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pl-PL" w:eastAsia="it-IT"/>
              </w:rPr>
              <w:t xml:space="preserve">Hoda, A., Marku, D., Tafaj, M., Mero, G., Papa, L., Kristo, I., &amp; Sallaku, F. (2021, November 1–3). </w:t>
            </w:r>
            <w:r w:rsidRPr="003E235C">
              <w:rPr>
                <w:rFonts w:ascii="Times New Roman" w:hAnsi="Times New Roman" w:cs="Times New Roman"/>
                <w:color w:val="auto"/>
                <w:sz w:val="20"/>
                <w:szCs w:val="20"/>
                <w:lang w:val="en-US" w:eastAsia="it-IT"/>
              </w:rPr>
              <w:t>Higher education in agriculture sciences in Albania: Current situation, challenges, and the future. Proceedings of the 3rd International Conference of Agriculture and Life Sciences (</w:t>
            </w:r>
            <w:proofErr w:type="spellStart"/>
            <w:r w:rsidRPr="003E235C">
              <w:rPr>
                <w:rFonts w:ascii="Times New Roman" w:hAnsi="Times New Roman" w:cs="Times New Roman"/>
                <w:color w:val="auto"/>
                <w:sz w:val="20"/>
                <w:szCs w:val="20"/>
                <w:lang w:val="en-US" w:eastAsia="it-IT"/>
              </w:rPr>
              <w:t>Universiteti</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Bujqësor</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i</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Tiranë</w:t>
            </w:r>
            <w:proofErr w:type="spellEnd"/>
            <w:r w:rsidRPr="003E235C">
              <w:rPr>
                <w:rFonts w:ascii="Times New Roman" w:hAnsi="Times New Roman" w:cs="Times New Roman"/>
                <w:color w:val="auto"/>
                <w:sz w:val="20"/>
                <w:szCs w:val="20"/>
                <w:lang w:val="en-US" w:eastAsia="it-IT"/>
              </w:rPr>
              <w:t>, Albania). ISBN 978-9928-07-746-2</w:t>
            </w:r>
          </w:p>
          <w:p w14:paraId="32C8D88B" w14:textId="70565DD4" w:rsidR="00405E20" w:rsidRDefault="00B47384"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 xml:space="preserve">Marku, D., Tafaj, M., Papa, G., Mero, G., Hoda, A., Sallaku, E., Papa, L., </w:t>
            </w:r>
            <w:proofErr w:type="spellStart"/>
            <w:r w:rsidRPr="003E235C">
              <w:rPr>
                <w:rFonts w:ascii="Times New Roman" w:hAnsi="Times New Roman" w:cs="Times New Roman"/>
                <w:color w:val="auto"/>
                <w:sz w:val="20"/>
                <w:szCs w:val="20"/>
                <w:lang w:val="en-US" w:eastAsia="it-IT"/>
              </w:rPr>
              <w:t>Biçoku</w:t>
            </w:r>
            <w:proofErr w:type="spellEnd"/>
            <w:r w:rsidRPr="003E235C">
              <w:rPr>
                <w:rFonts w:ascii="Times New Roman" w:hAnsi="Times New Roman" w:cs="Times New Roman"/>
                <w:color w:val="auto"/>
                <w:sz w:val="20"/>
                <w:szCs w:val="20"/>
                <w:lang w:val="en-US" w:eastAsia="it-IT"/>
              </w:rPr>
              <w:t>, Y., Kristo, I., Schuele, H., Thomas, A., Hoxha, A. J., Partanen, K., &amp; Sallaku, F. (2021, November 1–3). Introduction of dual studies in livestock science and agribusiness in Albania. Proceedings of the 3rd International Conference of Agriculture and Life Sciences (</w:t>
            </w:r>
            <w:proofErr w:type="spellStart"/>
            <w:r w:rsidRPr="003E235C">
              <w:rPr>
                <w:rFonts w:ascii="Times New Roman" w:hAnsi="Times New Roman" w:cs="Times New Roman"/>
                <w:color w:val="auto"/>
                <w:sz w:val="20"/>
                <w:szCs w:val="20"/>
                <w:lang w:val="en-US" w:eastAsia="it-IT"/>
              </w:rPr>
              <w:t>Universiteti</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Bujqësor</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i</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Tiranë</w:t>
            </w:r>
            <w:proofErr w:type="spellEnd"/>
            <w:r w:rsidRPr="003E235C">
              <w:rPr>
                <w:rFonts w:ascii="Times New Roman" w:hAnsi="Times New Roman" w:cs="Times New Roman"/>
                <w:color w:val="auto"/>
                <w:sz w:val="20"/>
                <w:szCs w:val="20"/>
                <w:lang w:val="en-US" w:eastAsia="it-IT"/>
              </w:rPr>
              <w:t>, Albania). ISBN 978-9928-07-746-2</w:t>
            </w:r>
          </w:p>
          <w:p w14:paraId="4A5DE5D5" w14:textId="75C33557" w:rsidR="00062BE2" w:rsidRPr="00405E20" w:rsidRDefault="00062BE2"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405E20">
              <w:rPr>
                <w:rFonts w:ascii="Times New Roman" w:hAnsi="Times New Roman" w:cs="Times New Roman"/>
                <w:color w:val="auto"/>
                <w:sz w:val="20"/>
                <w:szCs w:val="20"/>
                <w:lang w:val="en-US" w:eastAsia="it-IT"/>
              </w:rPr>
              <w:t xml:space="preserve">Marku, D. (2015, December 7–11). Effects of direct payments on new orchard plantings and vineyards in </w:t>
            </w:r>
            <w:proofErr w:type="spellStart"/>
            <w:r w:rsidRPr="00405E20">
              <w:rPr>
                <w:rFonts w:ascii="Times New Roman" w:hAnsi="Times New Roman" w:cs="Times New Roman"/>
                <w:color w:val="auto"/>
                <w:sz w:val="20"/>
                <w:szCs w:val="20"/>
                <w:lang w:val="en-US" w:eastAsia="it-IT"/>
              </w:rPr>
              <w:t>Korca</w:t>
            </w:r>
            <w:proofErr w:type="spellEnd"/>
            <w:r w:rsidRPr="00405E20">
              <w:rPr>
                <w:rFonts w:ascii="Times New Roman" w:hAnsi="Times New Roman" w:cs="Times New Roman"/>
                <w:color w:val="auto"/>
                <w:sz w:val="20"/>
                <w:szCs w:val="20"/>
                <w:lang w:val="en-US" w:eastAsia="it-IT"/>
              </w:rPr>
              <w:t xml:space="preserve"> region. Proceedings of the 3rd Multidisciplinary Conference, QUAESTI 2015 (Zilina University, Slovakia). ISSN 2453-7144; ISBN 978-80-554-1170-5</w:t>
            </w:r>
          </w:p>
          <w:p w14:paraId="3A7E8499" w14:textId="61AE1394" w:rsidR="00062BE2" w:rsidRPr="003E235C" w:rsidRDefault="00062BE2"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Marku, D., &amp; Koti, S. (2014, September 1–5). Government budget deficit and agriculture financial support in Albania. Proceedings of the 3rd Electronic International Interdisciplinary Conference (Zilina University, Slovakia). ISSN 1339-9977; ISBN 978-80-554-0921-4</w:t>
            </w:r>
          </w:p>
          <w:p w14:paraId="09B77664" w14:textId="77777777" w:rsidR="00062BE2" w:rsidRPr="003E235C" w:rsidRDefault="00062BE2"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 xml:space="preserve">Marku, D. (2015, September 25). </w:t>
            </w:r>
            <w:proofErr w:type="spellStart"/>
            <w:r w:rsidRPr="003E235C">
              <w:rPr>
                <w:rFonts w:ascii="Times New Roman" w:hAnsi="Times New Roman" w:cs="Times New Roman"/>
                <w:color w:val="auto"/>
                <w:sz w:val="20"/>
                <w:szCs w:val="20"/>
                <w:lang w:val="en-US" w:eastAsia="it-IT"/>
              </w:rPr>
              <w:t>Skemat</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mbështetëse</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në</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bujqësi</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në</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Qarkun</w:t>
            </w:r>
            <w:proofErr w:type="spellEnd"/>
            <w:r w:rsidRPr="003E235C">
              <w:rPr>
                <w:rFonts w:ascii="Times New Roman" w:hAnsi="Times New Roman" w:cs="Times New Roman"/>
                <w:color w:val="auto"/>
                <w:sz w:val="20"/>
                <w:szCs w:val="20"/>
                <w:lang w:val="en-US" w:eastAsia="it-IT"/>
              </w:rPr>
              <w:t xml:space="preserve"> e </w:t>
            </w:r>
            <w:proofErr w:type="spellStart"/>
            <w:r w:rsidRPr="003E235C">
              <w:rPr>
                <w:rFonts w:ascii="Times New Roman" w:hAnsi="Times New Roman" w:cs="Times New Roman"/>
                <w:color w:val="auto"/>
                <w:sz w:val="20"/>
                <w:szCs w:val="20"/>
                <w:lang w:val="en-US" w:eastAsia="it-IT"/>
              </w:rPr>
              <w:t>Korçës</w:t>
            </w:r>
            <w:proofErr w:type="spellEnd"/>
            <w:r w:rsidRPr="003E235C">
              <w:rPr>
                <w:rFonts w:ascii="Times New Roman" w:hAnsi="Times New Roman" w:cs="Times New Roman"/>
                <w:color w:val="auto"/>
                <w:sz w:val="20"/>
                <w:szCs w:val="20"/>
                <w:lang w:val="en-US" w:eastAsia="it-IT"/>
              </w:rPr>
              <w:t>. In Proceedings of the II-</w:t>
            </w:r>
            <w:proofErr w:type="spellStart"/>
            <w:r w:rsidRPr="003E235C">
              <w:rPr>
                <w:rFonts w:ascii="Times New Roman" w:hAnsi="Times New Roman" w:cs="Times New Roman"/>
                <w:color w:val="auto"/>
                <w:sz w:val="20"/>
                <w:szCs w:val="20"/>
                <w:lang w:val="en-US" w:eastAsia="it-IT"/>
              </w:rPr>
              <w:t>të</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Ndërkombëtare</w:t>
            </w:r>
            <w:proofErr w:type="spellEnd"/>
            <w:r w:rsidRPr="003E235C">
              <w:rPr>
                <w:rFonts w:ascii="Times New Roman" w:hAnsi="Times New Roman" w:cs="Times New Roman"/>
                <w:color w:val="auto"/>
                <w:sz w:val="20"/>
                <w:szCs w:val="20"/>
                <w:lang w:val="en-US" w:eastAsia="it-IT"/>
              </w:rPr>
              <w:t xml:space="preserve"> e </w:t>
            </w:r>
            <w:proofErr w:type="spellStart"/>
            <w:r w:rsidRPr="003E235C">
              <w:rPr>
                <w:rFonts w:ascii="Times New Roman" w:hAnsi="Times New Roman" w:cs="Times New Roman"/>
                <w:color w:val="auto"/>
                <w:sz w:val="20"/>
                <w:szCs w:val="20"/>
                <w:lang w:val="en-US" w:eastAsia="it-IT"/>
              </w:rPr>
              <w:t>Bujqësisë</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Ushqimit</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dhe</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Mjedisit</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Universiteti</w:t>
            </w:r>
            <w:proofErr w:type="spellEnd"/>
            <w:r w:rsidRPr="003E235C">
              <w:rPr>
                <w:rFonts w:ascii="Times New Roman" w:hAnsi="Times New Roman" w:cs="Times New Roman"/>
                <w:color w:val="auto"/>
                <w:sz w:val="20"/>
                <w:szCs w:val="20"/>
                <w:lang w:val="en-US" w:eastAsia="it-IT"/>
              </w:rPr>
              <w:t xml:space="preserve"> “Fan S. Noli”, </w:t>
            </w:r>
            <w:proofErr w:type="spellStart"/>
            <w:r w:rsidRPr="003E235C">
              <w:rPr>
                <w:rFonts w:ascii="Times New Roman" w:hAnsi="Times New Roman" w:cs="Times New Roman"/>
                <w:color w:val="auto"/>
                <w:sz w:val="20"/>
                <w:szCs w:val="20"/>
                <w:lang w:val="en-US" w:eastAsia="it-IT"/>
              </w:rPr>
              <w:t>Korçë</w:t>
            </w:r>
            <w:proofErr w:type="spellEnd"/>
            <w:r w:rsidRPr="003E235C">
              <w:rPr>
                <w:rFonts w:ascii="Times New Roman" w:hAnsi="Times New Roman" w:cs="Times New Roman"/>
                <w:color w:val="auto"/>
                <w:sz w:val="20"/>
                <w:szCs w:val="20"/>
                <w:lang w:val="en-US" w:eastAsia="it-IT"/>
              </w:rPr>
              <w:t>, Albania). ISBN 978-9928-14-618-2</w:t>
            </w:r>
          </w:p>
          <w:p w14:paraId="7E806388" w14:textId="3CBE4F0A" w:rsidR="00062BE2" w:rsidRPr="003E235C" w:rsidRDefault="00062BE2"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pl-PL" w:eastAsia="it-IT"/>
              </w:rPr>
              <w:t xml:space="preserve">Hoda, O., Angjeli, G., &amp; Marku, D. (2023, May 12). </w:t>
            </w:r>
            <w:r w:rsidRPr="003E235C">
              <w:rPr>
                <w:rFonts w:ascii="Times New Roman" w:hAnsi="Times New Roman" w:cs="Times New Roman"/>
                <w:color w:val="auto"/>
                <w:sz w:val="20"/>
                <w:szCs w:val="20"/>
                <w:lang w:val="en-US" w:eastAsia="it-IT"/>
              </w:rPr>
              <w:t>A general overview of green growth in Albania. Proceedings of the International Academic Conferences (Corvinus University, Hungary). ISSN 2671-3179</w:t>
            </w:r>
          </w:p>
          <w:p w14:paraId="706C9B27" w14:textId="6A18A020" w:rsidR="00062BE2" w:rsidRPr="003E235C" w:rsidRDefault="00062BE2" w:rsidP="00405E20">
            <w:pPr>
              <w:pStyle w:val="ListParagraph"/>
              <w:widowControl/>
              <w:numPr>
                <w:ilvl w:val="0"/>
                <w:numId w:val="15"/>
              </w:numPr>
              <w:suppressAutoHyphens w:val="0"/>
              <w:spacing w:line="276" w:lineRule="auto"/>
              <w:ind w:left="284" w:hanging="284"/>
              <w:jc w:val="both"/>
              <w:rPr>
                <w:rFonts w:ascii="Times New Roman" w:hAnsi="Times New Roman" w:cs="Times New Roman"/>
                <w:color w:val="2F5496" w:themeColor="accent5" w:themeShade="BF"/>
                <w:sz w:val="20"/>
                <w:szCs w:val="20"/>
                <w:lang w:val="en-US" w:eastAsia="it-IT"/>
              </w:rPr>
            </w:pPr>
            <w:r w:rsidRPr="003E235C">
              <w:rPr>
                <w:rFonts w:ascii="Times New Roman" w:hAnsi="Times New Roman" w:cs="Times New Roman"/>
                <w:color w:val="auto"/>
                <w:sz w:val="20"/>
                <w:szCs w:val="20"/>
                <w:lang w:val="en-US" w:eastAsia="it-IT"/>
              </w:rPr>
              <w:t>Jahja-Hoxha, A., Tafaj, M., Marku, D., Kainulainen, P., Emiri-Sallaku, E., Hyseni, B., Partanen, K., Stefi, G., Mece, R., Papa, G., Mero, G., &amp; Muji, S. (n.d.). Survey on skills needs and the role of work life partners in dual tertiary education in livestock science and agribusiness in Albania and Kosovo. Proceedings of the 3rd International Conference on Agriculture and Life Sciences (ICOALS III) (Agricultural University of Tirana, Albania). ISBN 978-9928-07-746-2</w:t>
            </w:r>
          </w:p>
        </w:tc>
      </w:tr>
    </w:tbl>
    <w:p w14:paraId="66E5B521" w14:textId="77777777" w:rsidR="00304CDD" w:rsidRPr="003E235C" w:rsidRDefault="00304CDD" w:rsidP="005512A6">
      <w:pPr>
        <w:pStyle w:val="ECVText"/>
        <w:spacing w:line="276" w:lineRule="auto"/>
        <w:rPr>
          <w:rFonts w:ascii="Times New Roman" w:hAnsi="Times New Roman" w:cs="Times New Roman"/>
          <w:sz w:val="20"/>
          <w:szCs w:val="20"/>
        </w:rPr>
      </w:pPr>
    </w:p>
    <w:tbl>
      <w:tblPr>
        <w:tblpPr w:topFromText="85" w:vertAnchor="text" w:tblpY="85"/>
        <w:tblW w:w="0" w:type="auto"/>
        <w:tblLayout w:type="fixed"/>
        <w:tblCellMar>
          <w:left w:w="0" w:type="dxa"/>
          <w:right w:w="0" w:type="dxa"/>
        </w:tblCellMar>
        <w:tblLook w:val="0000" w:firstRow="0" w:lastRow="0" w:firstColumn="0" w:lastColumn="0" w:noHBand="0" w:noVBand="0"/>
      </w:tblPr>
      <w:tblGrid>
        <w:gridCol w:w="2834"/>
        <w:gridCol w:w="7542"/>
      </w:tblGrid>
      <w:tr w:rsidR="004436DE" w:rsidRPr="003E235C" w14:paraId="1EAF0E37" w14:textId="77777777" w:rsidTr="006A3400">
        <w:trPr>
          <w:trHeight w:val="170"/>
        </w:trPr>
        <w:tc>
          <w:tcPr>
            <w:tcW w:w="2834" w:type="dxa"/>
          </w:tcPr>
          <w:p w14:paraId="398235EB" w14:textId="122B581A" w:rsidR="004436DE" w:rsidRPr="003E235C" w:rsidRDefault="00DB5F08" w:rsidP="00304CDD">
            <w:pPr>
              <w:pStyle w:val="ECVLeftDetails"/>
              <w:spacing w:before="0" w:line="276" w:lineRule="auto"/>
              <w:ind w:right="284"/>
              <w:jc w:val="left"/>
              <w:rPr>
                <w:rFonts w:ascii="Times New Roman" w:hAnsi="Times New Roman" w:cs="Times New Roman"/>
                <w:sz w:val="20"/>
                <w:szCs w:val="20"/>
              </w:rPr>
            </w:pPr>
            <w:proofErr w:type="spellStart"/>
            <w:r w:rsidRPr="003E235C">
              <w:rPr>
                <w:rFonts w:ascii="Times New Roman" w:hAnsi="Times New Roman" w:cs="Times New Roman"/>
                <w:sz w:val="20"/>
                <w:szCs w:val="20"/>
              </w:rPr>
              <w:t>Artikuj</w:t>
            </w:r>
            <w:proofErr w:type="spellEnd"/>
            <w:r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të</w:t>
            </w:r>
            <w:proofErr w:type="spellEnd"/>
            <w:r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botuar</w:t>
            </w:r>
            <w:proofErr w:type="spellEnd"/>
            <w:r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në</w:t>
            </w:r>
            <w:proofErr w:type="spellEnd"/>
            <w:r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revista</w:t>
            </w:r>
            <w:proofErr w:type="spellEnd"/>
            <w:r w:rsidRPr="003E235C">
              <w:rPr>
                <w:rFonts w:ascii="Times New Roman" w:hAnsi="Times New Roman" w:cs="Times New Roman"/>
                <w:sz w:val="20"/>
                <w:szCs w:val="20"/>
              </w:rPr>
              <w:t xml:space="preserve"> </w:t>
            </w:r>
            <w:proofErr w:type="spellStart"/>
            <w:r w:rsidRPr="003E235C">
              <w:rPr>
                <w:rFonts w:ascii="Times New Roman" w:hAnsi="Times New Roman" w:cs="Times New Roman"/>
                <w:sz w:val="20"/>
                <w:szCs w:val="20"/>
              </w:rPr>
              <w:t>shkencore</w:t>
            </w:r>
            <w:proofErr w:type="spellEnd"/>
            <w:r w:rsidR="004436DE" w:rsidRPr="003E235C">
              <w:rPr>
                <w:rFonts w:ascii="Times New Roman" w:hAnsi="Times New Roman" w:cs="Times New Roman"/>
                <w:sz w:val="20"/>
                <w:szCs w:val="20"/>
              </w:rPr>
              <w:t xml:space="preserve"> </w:t>
            </w:r>
          </w:p>
        </w:tc>
        <w:tc>
          <w:tcPr>
            <w:tcW w:w="7542" w:type="dxa"/>
          </w:tcPr>
          <w:p w14:paraId="1AFA99FA" w14:textId="77777777" w:rsidR="00405E20" w:rsidRPr="00405E20" w:rsidRDefault="00062BE2" w:rsidP="009965A6">
            <w:pPr>
              <w:pStyle w:val="EuropassSectionDetails"/>
              <w:numPr>
                <w:ilvl w:val="0"/>
                <w:numId w:val="16"/>
              </w:numPr>
              <w:spacing w:before="0" w:after="0" w:line="276" w:lineRule="auto"/>
              <w:ind w:left="284" w:hanging="284"/>
              <w:jc w:val="both"/>
              <w:rPr>
                <w:rFonts w:ascii="Times New Roman" w:hAnsi="Times New Roman" w:cs="Times New Roman"/>
                <w:color w:val="auto"/>
                <w:sz w:val="20"/>
                <w:szCs w:val="20"/>
              </w:rPr>
            </w:pPr>
            <w:r w:rsidRPr="00405E20">
              <w:rPr>
                <w:rFonts w:ascii="Times New Roman" w:hAnsi="Times New Roman"/>
                <w:color w:val="auto"/>
                <w:sz w:val="20"/>
                <w:lang w:val="pl-PL"/>
              </w:rPr>
              <w:t xml:space="preserve">Marku, D., Minga, A., &amp; Sosoli, I. (2024, June 21). </w:t>
            </w:r>
            <w:r w:rsidRPr="00405E20">
              <w:rPr>
                <w:rFonts w:ascii="Times New Roman" w:hAnsi="Times New Roman"/>
                <w:color w:val="auto"/>
                <w:sz w:val="20"/>
              </w:rPr>
              <w:t xml:space="preserve">Circular economy perspective and implications for livestock farming in Albania. The Open Agriculture Journal, 18, e18743315312132. </w:t>
            </w:r>
            <w:hyperlink r:id="rId12" w:history="1">
              <w:r w:rsidRPr="00405E20">
                <w:rPr>
                  <w:rStyle w:val="Hyperlink"/>
                  <w:rFonts w:ascii="Times New Roman" w:hAnsi="Times New Roman"/>
                  <w:color w:val="auto"/>
                  <w:sz w:val="20"/>
                  <w:u w:val="none"/>
                </w:rPr>
                <w:t>https://doi.org/10.2174/0118743315312132240611074625</w:t>
              </w:r>
            </w:hyperlink>
          </w:p>
          <w:p w14:paraId="3C7702D0" w14:textId="77777777" w:rsidR="00405E20" w:rsidRPr="00405E20" w:rsidRDefault="00062BE2" w:rsidP="009965A6">
            <w:pPr>
              <w:pStyle w:val="EuropassSectionDetails"/>
              <w:numPr>
                <w:ilvl w:val="0"/>
                <w:numId w:val="16"/>
              </w:numPr>
              <w:spacing w:before="0" w:after="0" w:line="276" w:lineRule="auto"/>
              <w:ind w:left="284" w:hanging="284"/>
              <w:jc w:val="both"/>
              <w:rPr>
                <w:rFonts w:ascii="Times New Roman" w:hAnsi="Times New Roman" w:cs="Times New Roman"/>
                <w:color w:val="auto"/>
                <w:sz w:val="20"/>
                <w:szCs w:val="20"/>
              </w:rPr>
            </w:pPr>
            <w:r w:rsidRPr="00405E20">
              <w:rPr>
                <w:rFonts w:ascii="Times New Roman" w:hAnsi="Times New Roman"/>
                <w:bCs/>
                <w:color w:val="auto"/>
                <w:sz w:val="20"/>
                <w:lang w:val="sq-AL"/>
              </w:rPr>
              <w:t xml:space="preserve">Minga, A., &amp; Marku, D. (2023, December 14). Determinants of technical efficiency and production costs in small-scale apple farms in Albania. Universal Journal of Agricultural Research, 11(6), 1164–1172. </w:t>
            </w:r>
            <w:r w:rsidRPr="00405E20">
              <w:rPr>
                <w:rFonts w:ascii="Times New Roman" w:hAnsi="Times New Roman"/>
                <w:bCs/>
                <w:color w:val="auto"/>
                <w:sz w:val="20"/>
                <w:lang w:val="sq-AL"/>
              </w:rPr>
              <w:fldChar w:fldCharType="begin"/>
            </w:r>
            <w:r w:rsidRPr="00405E20">
              <w:rPr>
                <w:rFonts w:ascii="Times New Roman" w:hAnsi="Times New Roman"/>
                <w:bCs/>
                <w:color w:val="auto"/>
                <w:sz w:val="20"/>
                <w:lang w:val="sq-AL"/>
              </w:rPr>
              <w:instrText>HYPERLINK "https://doi.org/10.13189/ujar.2023.110624"</w:instrText>
            </w:r>
            <w:r w:rsidRPr="00405E20">
              <w:rPr>
                <w:rFonts w:ascii="Times New Roman" w:hAnsi="Times New Roman"/>
                <w:bCs/>
                <w:color w:val="auto"/>
                <w:sz w:val="20"/>
                <w:lang w:val="sq-AL"/>
              </w:rPr>
            </w:r>
            <w:r w:rsidRPr="00405E20">
              <w:rPr>
                <w:rFonts w:ascii="Times New Roman" w:hAnsi="Times New Roman"/>
                <w:bCs/>
                <w:color w:val="auto"/>
                <w:sz w:val="20"/>
                <w:lang w:val="sq-AL"/>
              </w:rPr>
              <w:fldChar w:fldCharType="separate"/>
            </w:r>
            <w:r w:rsidRPr="00405E20">
              <w:rPr>
                <w:rStyle w:val="Hyperlink"/>
                <w:rFonts w:ascii="Times New Roman" w:hAnsi="Times New Roman"/>
                <w:bCs/>
                <w:color w:val="auto"/>
                <w:sz w:val="20"/>
                <w:u w:val="none"/>
                <w:lang w:val="sq-AL"/>
              </w:rPr>
              <w:t>https://doi.org/10.13189/ujar.2023.110624</w:t>
            </w:r>
            <w:r w:rsidRPr="00405E20">
              <w:rPr>
                <w:rFonts w:ascii="Times New Roman" w:hAnsi="Times New Roman"/>
                <w:bCs/>
                <w:color w:val="auto"/>
                <w:sz w:val="20"/>
                <w:lang w:val="sq-AL"/>
              </w:rPr>
              <w:fldChar w:fldCharType="end"/>
            </w:r>
          </w:p>
          <w:p w14:paraId="592C388D" w14:textId="77777777" w:rsidR="00405E20" w:rsidRPr="00405E20" w:rsidRDefault="00062BE2" w:rsidP="009965A6">
            <w:pPr>
              <w:pStyle w:val="EuropassSectionDetails"/>
              <w:numPr>
                <w:ilvl w:val="0"/>
                <w:numId w:val="16"/>
              </w:numPr>
              <w:spacing w:before="0" w:after="0" w:line="276" w:lineRule="auto"/>
              <w:ind w:left="284" w:hanging="284"/>
              <w:jc w:val="both"/>
              <w:rPr>
                <w:rFonts w:ascii="Times New Roman" w:hAnsi="Times New Roman" w:cs="Times New Roman"/>
                <w:color w:val="auto"/>
                <w:sz w:val="20"/>
                <w:szCs w:val="20"/>
              </w:rPr>
            </w:pPr>
            <w:r w:rsidRPr="00405E20">
              <w:rPr>
                <w:rFonts w:ascii="Times New Roman" w:hAnsi="Times New Roman"/>
                <w:bCs/>
                <w:color w:val="auto"/>
                <w:sz w:val="20"/>
                <w:lang w:val="sq-AL"/>
              </w:rPr>
              <w:t xml:space="preserve">Marku, D., &amp; Mero, G. (2024, September). Quality attributes and food waste in </w:t>
            </w:r>
            <w:r w:rsidR="006C2592" w:rsidRPr="00405E20">
              <w:rPr>
                <w:rFonts w:ascii="Times New Roman" w:hAnsi="Times New Roman"/>
                <w:bCs/>
                <w:color w:val="auto"/>
                <w:sz w:val="20"/>
                <w:lang w:val="sq-AL"/>
              </w:rPr>
              <w:t xml:space="preserve">the </w:t>
            </w:r>
            <w:r w:rsidRPr="00405E20">
              <w:rPr>
                <w:rFonts w:ascii="Times New Roman" w:hAnsi="Times New Roman"/>
                <w:bCs/>
                <w:color w:val="auto"/>
                <w:sz w:val="20"/>
                <w:lang w:val="sq-AL"/>
              </w:rPr>
              <w:t xml:space="preserve">apple value chain: A consumer perspective. Journal of Agriculture and Sustainable Rural Development, 2, 65–71. </w:t>
            </w:r>
            <w:r w:rsidRPr="00405E20">
              <w:rPr>
                <w:rFonts w:ascii="Times New Roman" w:hAnsi="Times New Roman"/>
                <w:bCs/>
                <w:color w:val="auto"/>
                <w:sz w:val="20"/>
                <w:lang w:val="sq-AL"/>
              </w:rPr>
              <w:fldChar w:fldCharType="begin"/>
            </w:r>
            <w:r w:rsidRPr="00405E20">
              <w:rPr>
                <w:rFonts w:ascii="Times New Roman" w:hAnsi="Times New Roman"/>
                <w:bCs/>
                <w:color w:val="auto"/>
                <w:sz w:val="20"/>
                <w:lang w:val="sq-AL"/>
              </w:rPr>
              <w:instrText>HYPERLINK "https://doi.org/10.62792/ut.jasrd.v2.i3-4.p2669"</w:instrText>
            </w:r>
            <w:r w:rsidRPr="00405E20">
              <w:rPr>
                <w:rFonts w:ascii="Times New Roman" w:hAnsi="Times New Roman"/>
                <w:bCs/>
                <w:color w:val="auto"/>
                <w:sz w:val="20"/>
                <w:lang w:val="sq-AL"/>
              </w:rPr>
            </w:r>
            <w:r w:rsidRPr="00405E20">
              <w:rPr>
                <w:rFonts w:ascii="Times New Roman" w:hAnsi="Times New Roman"/>
                <w:bCs/>
                <w:color w:val="auto"/>
                <w:sz w:val="20"/>
                <w:lang w:val="sq-AL"/>
              </w:rPr>
              <w:fldChar w:fldCharType="separate"/>
            </w:r>
            <w:r w:rsidRPr="00405E20">
              <w:rPr>
                <w:rStyle w:val="Hyperlink"/>
                <w:rFonts w:ascii="Times New Roman" w:hAnsi="Times New Roman"/>
                <w:bCs/>
                <w:color w:val="auto"/>
                <w:sz w:val="20"/>
                <w:u w:val="none"/>
                <w:lang w:val="sq-AL"/>
              </w:rPr>
              <w:t>https://doi.org/10.62792/ut.jasrd.v2.i3-4.p2669</w:t>
            </w:r>
            <w:r w:rsidRPr="00405E20">
              <w:rPr>
                <w:rFonts w:ascii="Times New Roman" w:hAnsi="Times New Roman"/>
                <w:bCs/>
                <w:color w:val="auto"/>
                <w:sz w:val="20"/>
                <w:lang w:val="sq-AL"/>
              </w:rPr>
              <w:fldChar w:fldCharType="end"/>
            </w:r>
          </w:p>
          <w:p w14:paraId="2E3ED31B" w14:textId="591A188A" w:rsidR="00062BE2" w:rsidRPr="00405E20" w:rsidRDefault="00062BE2" w:rsidP="009965A6">
            <w:pPr>
              <w:pStyle w:val="EuropassSectionDetails"/>
              <w:numPr>
                <w:ilvl w:val="0"/>
                <w:numId w:val="16"/>
              </w:numPr>
              <w:spacing w:before="0" w:after="0" w:line="276" w:lineRule="auto"/>
              <w:ind w:left="284" w:hanging="284"/>
              <w:jc w:val="both"/>
              <w:rPr>
                <w:rFonts w:ascii="Times New Roman" w:hAnsi="Times New Roman" w:cs="Times New Roman"/>
                <w:color w:val="auto"/>
                <w:sz w:val="20"/>
                <w:szCs w:val="20"/>
              </w:rPr>
            </w:pPr>
            <w:r w:rsidRPr="00405E20">
              <w:rPr>
                <w:rFonts w:ascii="Times New Roman" w:hAnsi="Times New Roman"/>
                <w:bCs/>
                <w:color w:val="auto"/>
                <w:sz w:val="20"/>
                <w:lang w:val="sq-AL"/>
              </w:rPr>
              <w:t xml:space="preserve">Minga, A., Sosoli, I., &amp; Marku, D. (2024, January 26). The </w:t>
            </w:r>
            <w:r w:rsidR="006C2592" w:rsidRPr="00405E20">
              <w:rPr>
                <w:rFonts w:ascii="Times New Roman" w:hAnsi="Times New Roman"/>
                <w:bCs/>
                <w:color w:val="auto"/>
                <w:sz w:val="20"/>
                <w:lang w:val="sq-AL"/>
              </w:rPr>
              <w:t>Influence of Social Innovation in Territorial Processes</w:t>
            </w:r>
            <w:r w:rsidRPr="00405E20">
              <w:rPr>
                <w:rFonts w:ascii="Times New Roman" w:hAnsi="Times New Roman"/>
                <w:bCs/>
                <w:color w:val="auto"/>
                <w:sz w:val="20"/>
                <w:lang w:val="sq-AL"/>
              </w:rPr>
              <w:t xml:space="preserve">. Annali d’Italia Scientific Journal of Italy. </w:t>
            </w:r>
            <w:r w:rsidRPr="00405E20">
              <w:rPr>
                <w:rFonts w:ascii="Times New Roman" w:hAnsi="Times New Roman"/>
                <w:bCs/>
                <w:color w:val="auto"/>
                <w:sz w:val="20"/>
                <w:lang w:val="sq-AL"/>
              </w:rPr>
              <w:fldChar w:fldCharType="begin"/>
            </w:r>
            <w:r w:rsidRPr="00405E20">
              <w:rPr>
                <w:rFonts w:ascii="Times New Roman" w:hAnsi="Times New Roman"/>
                <w:bCs/>
                <w:color w:val="auto"/>
                <w:sz w:val="20"/>
                <w:lang w:val="sq-AL"/>
              </w:rPr>
              <w:instrText>HYPERLINK "https://doi.org/10.5281/zenodo.10573945"</w:instrText>
            </w:r>
            <w:r w:rsidRPr="00405E20">
              <w:rPr>
                <w:rFonts w:ascii="Times New Roman" w:hAnsi="Times New Roman"/>
                <w:bCs/>
                <w:color w:val="auto"/>
                <w:sz w:val="20"/>
                <w:lang w:val="sq-AL"/>
              </w:rPr>
            </w:r>
            <w:r w:rsidRPr="00405E20">
              <w:rPr>
                <w:rFonts w:ascii="Times New Roman" w:hAnsi="Times New Roman"/>
                <w:bCs/>
                <w:color w:val="auto"/>
                <w:sz w:val="20"/>
                <w:lang w:val="sq-AL"/>
              </w:rPr>
              <w:fldChar w:fldCharType="separate"/>
            </w:r>
            <w:r w:rsidRPr="00405E20">
              <w:rPr>
                <w:rStyle w:val="Hyperlink"/>
                <w:rFonts w:ascii="Times New Roman" w:hAnsi="Times New Roman"/>
                <w:bCs/>
                <w:color w:val="auto"/>
                <w:sz w:val="20"/>
                <w:u w:val="none"/>
                <w:lang w:val="sq-AL"/>
              </w:rPr>
              <w:t>https://doi.org/10.5281/zenodo.10573945</w:t>
            </w:r>
            <w:r w:rsidRPr="00405E20">
              <w:rPr>
                <w:rFonts w:ascii="Times New Roman" w:hAnsi="Times New Roman"/>
                <w:bCs/>
                <w:color w:val="auto"/>
                <w:sz w:val="20"/>
                <w:lang w:val="sq-AL"/>
              </w:rPr>
              <w:fldChar w:fldCharType="end"/>
            </w:r>
          </w:p>
          <w:p w14:paraId="7A564197" w14:textId="318B7022" w:rsidR="00062BE2" w:rsidRPr="003E235C" w:rsidRDefault="00062BE2" w:rsidP="009965A6">
            <w:pPr>
              <w:pStyle w:val="CVMedium"/>
              <w:numPr>
                <w:ilvl w:val="0"/>
                <w:numId w:val="16"/>
              </w:numPr>
              <w:spacing w:line="276" w:lineRule="auto"/>
              <w:ind w:left="284" w:right="0" w:hanging="284"/>
              <w:jc w:val="both"/>
              <w:rPr>
                <w:rFonts w:ascii="Times New Roman" w:hAnsi="Times New Roman"/>
                <w:b w:val="0"/>
                <w:bCs/>
                <w:sz w:val="20"/>
                <w:lang w:val="sq-AL"/>
              </w:rPr>
            </w:pPr>
            <w:r w:rsidRPr="003E235C">
              <w:rPr>
                <w:rFonts w:ascii="Times New Roman" w:hAnsi="Times New Roman"/>
                <w:b w:val="0"/>
                <w:bCs/>
                <w:sz w:val="20"/>
                <w:lang w:val="sq-AL"/>
              </w:rPr>
              <w:lastRenderedPageBreak/>
              <w:t>Minga, A., Zhuli, B., &amp; Marku, D. (2020, January). The impact of agro-tourism on poverty reduction and welfare in the region of Korça. European Academic Research, VII(10), 4983–4990.</w:t>
            </w:r>
          </w:p>
          <w:p w14:paraId="661C76FC" w14:textId="23EC0BBF" w:rsidR="00062BE2" w:rsidRPr="003E235C" w:rsidRDefault="00FE3983" w:rsidP="009965A6">
            <w:pPr>
              <w:pStyle w:val="CVMedium"/>
              <w:numPr>
                <w:ilvl w:val="0"/>
                <w:numId w:val="16"/>
              </w:numPr>
              <w:spacing w:line="276" w:lineRule="auto"/>
              <w:ind w:left="284" w:right="0" w:hanging="284"/>
              <w:jc w:val="both"/>
              <w:rPr>
                <w:rFonts w:ascii="Times New Roman" w:hAnsi="Times New Roman"/>
                <w:b w:val="0"/>
                <w:bCs/>
                <w:sz w:val="20"/>
                <w:lang w:val="sq-AL"/>
              </w:rPr>
            </w:pPr>
            <w:r w:rsidRPr="003E235C">
              <w:rPr>
                <w:rFonts w:ascii="Times New Roman" w:hAnsi="Times New Roman"/>
                <w:b w:val="0"/>
                <w:bCs/>
                <w:sz w:val="20"/>
                <w:lang w:val="sq-AL"/>
              </w:rPr>
              <w:t>Marku, D., Qirici, E., &amp; Theodhori, O. (2019, January). Assessing the impact of farmer’s subsidies on production and the area of agriculture land in Korça region, Albania. International Journal of Economics, Commerce &amp; Management, VII(1), 56–62.</w:t>
            </w:r>
          </w:p>
          <w:p w14:paraId="03AA183A" w14:textId="21F7CACA" w:rsidR="00FE3983" w:rsidRPr="003E235C" w:rsidRDefault="00FE3983" w:rsidP="009965A6">
            <w:pPr>
              <w:pStyle w:val="CVMedium"/>
              <w:numPr>
                <w:ilvl w:val="0"/>
                <w:numId w:val="16"/>
              </w:numPr>
              <w:spacing w:line="276" w:lineRule="auto"/>
              <w:ind w:left="284" w:right="0" w:hanging="284"/>
              <w:jc w:val="both"/>
              <w:rPr>
                <w:rFonts w:ascii="Times New Roman" w:hAnsi="Times New Roman"/>
                <w:b w:val="0"/>
                <w:bCs/>
                <w:sz w:val="20"/>
                <w:lang w:val="sq-AL"/>
              </w:rPr>
            </w:pPr>
            <w:r w:rsidRPr="003E235C">
              <w:rPr>
                <w:rFonts w:ascii="Times New Roman" w:hAnsi="Times New Roman"/>
                <w:b w:val="0"/>
                <w:bCs/>
                <w:sz w:val="20"/>
                <w:lang w:val="sq-AL"/>
              </w:rPr>
              <w:t>Marku, D., Qirici, E., &amp; Theodhori, O. (2017, May). The competitiveness of commodity chains in Albania toward the EU integration. International Journal of Economics, Commerce &amp; Management, V(5), 188–197.</w:t>
            </w:r>
          </w:p>
          <w:p w14:paraId="2CA85754" w14:textId="45A29DF5" w:rsidR="00FE3983" w:rsidRPr="003E235C" w:rsidRDefault="00FE3983" w:rsidP="009965A6">
            <w:pPr>
              <w:pStyle w:val="CVMedium"/>
              <w:numPr>
                <w:ilvl w:val="0"/>
                <w:numId w:val="16"/>
              </w:numPr>
              <w:spacing w:line="276" w:lineRule="auto"/>
              <w:ind w:left="284" w:right="0" w:hanging="284"/>
              <w:jc w:val="both"/>
              <w:rPr>
                <w:rFonts w:ascii="Times New Roman" w:hAnsi="Times New Roman"/>
                <w:b w:val="0"/>
                <w:bCs/>
                <w:sz w:val="20"/>
                <w:lang w:val="sq-AL"/>
              </w:rPr>
            </w:pPr>
            <w:r w:rsidRPr="003E235C">
              <w:rPr>
                <w:rFonts w:ascii="Times New Roman" w:hAnsi="Times New Roman"/>
                <w:b w:val="0"/>
                <w:bCs/>
                <w:sz w:val="20"/>
                <w:lang w:val="sq-AL"/>
              </w:rPr>
              <w:t>Marku, D., &amp; Theodhori, O. (2016, February). Identifying barriers that affect farm modernization in Korca region: A case study for apple producers. International Journal of Economics, Commerce &amp; Management. ISSN 2348–0386</w:t>
            </w:r>
          </w:p>
          <w:p w14:paraId="45D60FFB" w14:textId="16AB7DB5" w:rsidR="00E41244" w:rsidRPr="003E235C" w:rsidRDefault="00FE3983" w:rsidP="009965A6">
            <w:pPr>
              <w:pStyle w:val="CVMedium"/>
              <w:numPr>
                <w:ilvl w:val="0"/>
                <w:numId w:val="16"/>
              </w:numPr>
              <w:spacing w:line="276" w:lineRule="auto"/>
              <w:ind w:left="284" w:right="0" w:hanging="284"/>
              <w:jc w:val="both"/>
              <w:rPr>
                <w:rFonts w:ascii="Times New Roman" w:hAnsi="Times New Roman"/>
                <w:b w:val="0"/>
                <w:bCs/>
                <w:sz w:val="20"/>
                <w:lang w:val="sq-AL"/>
              </w:rPr>
            </w:pPr>
            <w:r w:rsidRPr="003E235C">
              <w:rPr>
                <w:rFonts w:ascii="Times New Roman" w:hAnsi="Times New Roman"/>
                <w:b w:val="0"/>
                <w:bCs/>
                <w:sz w:val="20"/>
                <w:lang w:val="sq-AL"/>
              </w:rPr>
              <w:t>Marku, D. (2015, February). Agriculture and the effectiveness of support policies in Albania: On focus: Fruit production. European Scientific Journal, Special Edition, 3. ISSN 1857–743</w:t>
            </w:r>
          </w:p>
          <w:p w14:paraId="7CCEA579" w14:textId="77777777" w:rsidR="004436DE" w:rsidRPr="003E235C" w:rsidRDefault="004436DE" w:rsidP="009965A6">
            <w:pPr>
              <w:pStyle w:val="EuropassSectionDetails"/>
              <w:spacing w:before="0" w:after="0" w:line="276" w:lineRule="auto"/>
              <w:ind w:left="450" w:hanging="284"/>
              <w:jc w:val="both"/>
              <w:rPr>
                <w:rFonts w:ascii="Times New Roman" w:hAnsi="Times New Roman" w:cs="Times New Roman"/>
                <w:sz w:val="20"/>
                <w:szCs w:val="20"/>
                <w:lang w:val="en-US"/>
              </w:rPr>
            </w:pPr>
          </w:p>
        </w:tc>
      </w:tr>
      <w:tr w:rsidR="00E41244" w:rsidRPr="003E235C" w14:paraId="1BA1BD36" w14:textId="77777777" w:rsidTr="0044589E">
        <w:trPr>
          <w:trHeight w:val="170"/>
        </w:trPr>
        <w:tc>
          <w:tcPr>
            <w:tcW w:w="2834" w:type="dxa"/>
          </w:tcPr>
          <w:p w14:paraId="190E9B61" w14:textId="398E8ADD" w:rsidR="00E41244" w:rsidRPr="003E235C" w:rsidRDefault="00E41244" w:rsidP="00304CDD">
            <w:pPr>
              <w:pStyle w:val="ECVLeftDetails"/>
              <w:spacing w:before="0" w:line="276" w:lineRule="auto"/>
              <w:ind w:right="284"/>
              <w:jc w:val="left"/>
              <w:rPr>
                <w:rFonts w:ascii="Times New Roman" w:hAnsi="Times New Roman" w:cs="Times New Roman"/>
                <w:sz w:val="20"/>
                <w:szCs w:val="20"/>
                <w:lang w:val="pl-PL"/>
              </w:rPr>
            </w:pPr>
            <w:r w:rsidRPr="003E235C">
              <w:rPr>
                <w:rFonts w:ascii="Times New Roman" w:hAnsi="Times New Roman" w:cs="Times New Roman"/>
                <w:sz w:val="20"/>
                <w:szCs w:val="20"/>
                <w:lang w:val="pl-PL"/>
              </w:rPr>
              <w:lastRenderedPageBreak/>
              <w:t>Libra/materiale t</w:t>
            </w:r>
            <w:r w:rsidR="00303238">
              <w:rPr>
                <w:rFonts w:ascii="Times New Roman" w:hAnsi="Times New Roman" w:cs="Times New Roman"/>
                <w:sz w:val="20"/>
                <w:szCs w:val="20"/>
                <w:lang w:val="pl-PL"/>
              </w:rPr>
              <w:t>ë</w:t>
            </w:r>
            <w:r w:rsidRPr="003E235C">
              <w:rPr>
                <w:rFonts w:ascii="Times New Roman" w:hAnsi="Times New Roman" w:cs="Times New Roman"/>
                <w:sz w:val="20"/>
                <w:szCs w:val="20"/>
                <w:lang w:val="pl-PL"/>
              </w:rPr>
              <w:t xml:space="preserve"> tjera t</w:t>
            </w:r>
            <w:r w:rsidR="00303238">
              <w:rPr>
                <w:rFonts w:ascii="Times New Roman" w:hAnsi="Times New Roman" w:cs="Times New Roman"/>
                <w:sz w:val="20"/>
                <w:szCs w:val="20"/>
                <w:lang w:val="pl-PL"/>
              </w:rPr>
              <w:t>ë</w:t>
            </w:r>
            <w:r w:rsidRPr="003E235C">
              <w:rPr>
                <w:rFonts w:ascii="Times New Roman" w:hAnsi="Times New Roman" w:cs="Times New Roman"/>
                <w:sz w:val="20"/>
                <w:szCs w:val="20"/>
                <w:lang w:val="pl-PL"/>
              </w:rPr>
              <w:t xml:space="preserve"> publikuara</w:t>
            </w:r>
          </w:p>
        </w:tc>
        <w:tc>
          <w:tcPr>
            <w:tcW w:w="7542" w:type="dxa"/>
          </w:tcPr>
          <w:p w14:paraId="638D84C4" w14:textId="77777777" w:rsidR="00E41244" w:rsidRDefault="001C68F8" w:rsidP="0044589E">
            <w:pPr>
              <w:pStyle w:val="EuropassSectionDetails"/>
              <w:spacing w:before="0" w:after="0" w:line="276" w:lineRule="auto"/>
              <w:jc w:val="both"/>
              <w:rPr>
                <w:rFonts w:ascii="Times New Roman" w:hAnsi="Times New Roman" w:cs="Times New Roman"/>
                <w:color w:val="auto"/>
                <w:sz w:val="20"/>
                <w:szCs w:val="20"/>
              </w:rPr>
            </w:pPr>
            <w:r w:rsidRPr="003E235C">
              <w:rPr>
                <w:rFonts w:ascii="Times New Roman" w:hAnsi="Times New Roman" w:cs="Times New Roman"/>
                <w:color w:val="auto"/>
                <w:sz w:val="20"/>
                <w:szCs w:val="20"/>
              </w:rPr>
              <w:t>Zeller</w:t>
            </w:r>
            <w:r w:rsidR="00E41244" w:rsidRPr="003E235C">
              <w:rPr>
                <w:rFonts w:ascii="Times New Roman" w:hAnsi="Times New Roman" w:cs="Times New Roman"/>
                <w:color w:val="auto"/>
                <w:sz w:val="20"/>
                <w:szCs w:val="20"/>
              </w:rPr>
              <w:t>, M.</w:t>
            </w:r>
            <w:r w:rsidRPr="003E235C">
              <w:rPr>
                <w:rFonts w:ascii="Times New Roman" w:hAnsi="Times New Roman" w:cs="Times New Roman"/>
                <w:color w:val="auto"/>
                <w:sz w:val="20"/>
                <w:szCs w:val="20"/>
              </w:rPr>
              <w:t>, Doluschitz, M.,</w:t>
            </w:r>
            <w:r w:rsidR="00E41244" w:rsidRPr="003E235C">
              <w:rPr>
                <w:rFonts w:ascii="Times New Roman" w:hAnsi="Times New Roman" w:cs="Times New Roman"/>
                <w:color w:val="auto"/>
                <w:sz w:val="20"/>
                <w:szCs w:val="20"/>
              </w:rPr>
              <w:t xml:space="preserve"> M</w:t>
            </w:r>
            <w:r w:rsidRPr="003E235C">
              <w:rPr>
                <w:rFonts w:ascii="Times New Roman" w:hAnsi="Times New Roman" w:cs="Times New Roman"/>
                <w:color w:val="auto"/>
                <w:sz w:val="20"/>
                <w:szCs w:val="20"/>
              </w:rPr>
              <w:t>arku</w:t>
            </w:r>
            <w:r w:rsidR="00E41244" w:rsidRPr="003E235C">
              <w:rPr>
                <w:rFonts w:ascii="Times New Roman" w:hAnsi="Times New Roman" w:cs="Times New Roman"/>
                <w:color w:val="auto"/>
                <w:sz w:val="20"/>
                <w:szCs w:val="20"/>
              </w:rPr>
              <w:t xml:space="preserve">, </w:t>
            </w:r>
            <w:r w:rsidRPr="003E235C">
              <w:rPr>
                <w:rFonts w:ascii="Times New Roman" w:hAnsi="Times New Roman" w:cs="Times New Roman"/>
                <w:color w:val="auto"/>
                <w:sz w:val="20"/>
                <w:szCs w:val="20"/>
              </w:rPr>
              <w:t>D</w:t>
            </w:r>
            <w:r w:rsidR="00E41244" w:rsidRPr="003E235C">
              <w:rPr>
                <w:rFonts w:ascii="Times New Roman" w:hAnsi="Times New Roman" w:cs="Times New Roman"/>
                <w:color w:val="auto"/>
                <w:sz w:val="20"/>
                <w:szCs w:val="20"/>
              </w:rPr>
              <w:t xml:space="preserve">. (2021). Booklet of Didactic Material, </w:t>
            </w:r>
            <w:r w:rsidRPr="003E235C">
              <w:rPr>
                <w:rFonts w:ascii="Times New Roman" w:hAnsi="Times New Roman" w:cs="Times New Roman"/>
                <w:color w:val="auto"/>
                <w:sz w:val="20"/>
                <w:szCs w:val="20"/>
              </w:rPr>
              <w:t>Instruments and Policy Evaluation Methods</w:t>
            </w:r>
            <w:r w:rsidR="00E41244" w:rsidRPr="003E235C">
              <w:rPr>
                <w:rFonts w:ascii="Times New Roman" w:hAnsi="Times New Roman" w:cs="Times New Roman"/>
                <w:color w:val="auto"/>
                <w:sz w:val="20"/>
                <w:szCs w:val="20"/>
              </w:rPr>
              <w:t>. (</w:t>
            </w:r>
            <w:r w:rsidRPr="003E235C">
              <w:rPr>
                <w:rFonts w:ascii="Times New Roman" w:hAnsi="Times New Roman" w:cs="Times New Roman"/>
                <w:color w:val="auto"/>
                <w:sz w:val="20"/>
                <w:szCs w:val="20"/>
              </w:rPr>
              <w:t>Hohenheim University, “Fan S. Noli” University</w:t>
            </w:r>
            <w:r w:rsidR="00E41244" w:rsidRPr="003E235C">
              <w:rPr>
                <w:rFonts w:ascii="Times New Roman" w:hAnsi="Times New Roman" w:cs="Times New Roman"/>
                <w:color w:val="auto"/>
                <w:sz w:val="20"/>
                <w:szCs w:val="20"/>
              </w:rPr>
              <w:t>). Booklet of Didactic Material</w:t>
            </w:r>
            <w:r w:rsidRPr="003E235C">
              <w:rPr>
                <w:rFonts w:ascii="Times New Roman" w:hAnsi="Times New Roman" w:cs="Times New Roman"/>
                <w:color w:val="auto"/>
                <w:sz w:val="20"/>
                <w:szCs w:val="20"/>
              </w:rPr>
              <w:t xml:space="preserve">. </w:t>
            </w:r>
            <w:proofErr w:type="spellStart"/>
            <w:r w:rsidRPr="003E235C">
              <w:rPr>
                <w:rFonts w:ascii="Times New Roman" w:hAnsi="Times New Roman" w:cs="Times New Roman"/>
                <w:color w:val="auto"/>
                <w:sz w:val="20"/>
                <w:szCs w:val="20"/>
              </w:rPr>
              <w:t>Arkiva</w:t>
            </w:r>
            <w:proofErr w:type="spellEnd"/>
            <w:r w:rsidRPr="003E235C">
              <w:rPr>
                <w:rFonts w:ascii="Times New Roman" w:hAnsi="Times New Roman" w:cs="Times New Roman"/>
                <w:color w:val="auto"/>
                <w:sz w:val="20"/>
                <w:szCs w:val="20"/>
              </w:rPr>
              <w:t xml:space="preserve"> e </w:t>
            </w:r>
            <w:proofErr w:type="spellStart"/>
            <w:r w:rsidRPr="003E235C">
              <w:rPr>
                <w:rFonts w:ascii="Times New Roman" w:hAnsi="Times New Roman" w:cs="Times New Roman"/>
                <w:color w:val="auto"/>
                <w:sz w:val="20"/>
                <w:szCs w:val="20"/>
              </w:rPr>
              <w:t>Universitetit</w:t>
            </w:r>
            <w:proofErr w:type="spellEnd"/>
            <w:r w:rsidRPr="003E235C">
              <w:rPr>
                <w:rFonts w:ascii="Times New Roman" w:hAnsi="Times New Roman" w:cs="Times New Roman"/>
                <w:color w:val="auto"/>
                <w:sz w:val="20"/>
                <w:szCs w:val="20"/>
              </w:rPr>
              <w:t xml:space="preserve"> “Fan S. Noli”, </w:t>
            </w:r>
            <w:proofErr w:type="spellStart"/>
            <w:r w:rsidRPr="003E235C">
              <w:rPr>
                <w:rFonts w:ascii="Times New Roman" w:hAnsi="Times New Roman" w:cs="Times New Roman"/>
                <w:color w:val="auto"/>
                <w:sz w:val="20"/>
                <w:szCs w:val="20"/>
              </w:rPr>
              <w:t>Korçë</w:t>
            </w:r>
            <w:proofErr w:type="spellEnd"/>
            <w:r w:rsidRPr="003E235C">
              <w:rPr>
                <w:rFonts w:ascii="Times New Roman" w:hAnsi="Times New Roman" w:cs="Times New Roman"/>
                <w:color w:val="auto"/>
                <w:sz w:val="20"/>
                <w:szCs w:val="20"/>
              </w:rPr>
              <w:t>.</w:t>
            </w:r>
            <w:r w:rsidR="00E41244" w:rsidRPr="003E235C">
              <w:rPr>
                <w:rFonts w:ascii="Times New Roman" w:hAnsi="Times New Roman" w:cs="Times New Roman"/>
                <w:color w:val="auto"/>
                <w:sz w:val="20"/>
                <w:szCs w:val="20"/>
              </w:rPr>
              <w:t xml:space="preserve"> </w:t>
            </w:r>
          </w:p>
          <w:p w14:paraId="606B9E38" w14:textId="0CEA36B2" w:rsidR="003E235C" w:rsidRPr="003E235C" w:rsidRDefault="003E235C" w:rsidP="0044589E">
            <w:pPr>
              <w:pStyle w:val="EuropassSectionDetails"/>
              <w:spacing w:before="0" w:after="0" w:line="276" w:lineRule="auto"/>
              <w:jc w:val="both"/>
              <w:rPr>
                <w:rFonts w:ascii="Times New Roman" w:hAnsi="Times New Roman" w:cs="Times New Roman"/>
                <w:sz w:val="20"/>
                <w:szCs w:val="20"/>
              </w:rPr>
            </w:pPr>
          </w:p>
        </w:tc>
      </w:tr>
    </w:tbl>
    <w:p w14:paraId="42FB198E" w14:textId="77777777" w:rsidR="00E41244" w:rsidRPr="003E235C" w:rsidRDefault="00E41244" w:rsidP="005512A6">
      <w:pPr>
        <w:spacing w:line="276" w:lineRule="auto"/>
        <w:rPr>
          <w:rFonts w:ascii="Times New Roman" w:hAnsi="Times New Roman" w:cs="Times New Roman"/>
          <w:b/>
          <w:color w:val="0E4194"/>
          <w:sz w:val="20"/>
          <w:szCs w:val="20"/>
        </w:rPr>
      </w:pPr>
    </w:p>
    <w:tbl>
      <w:tblPr>
        <w:tblpPr w:topFromText="85" w:vertAnchor="text" w:tblpY="85"/>
        <w:tblW w:w="0" w:type="auto"/>
        <w:tblLayout w:type="fixed"/>
        <w:tblCellMar>
          <w:left w:w="0" w:type="dxa"/>
          <w:right w:w="0" w:type="dxa"/>
        </w:tblCellMar>
        <w:tblLook w:val="0000" w:firstRow="0" w:lastRow="0" w:firstColumn="0" w:lastColumn="0" w:noHBand="0" w:noVBand="0"/>
      </w:tblPr>
      <w:tblGrid>
        <w:gridCol w:w="2835"/>
        <w:gridCol w:w="7542"/>
      </w:tblGrid>
      <w:tr w:rsidR="00381C9B" w:rsidRPr="003E235C" w14:paraId="4C7B3201" w14:textId="77777777" w:rsidTr="00F33B50">
        <w:trPr>
          <w:trHeight w:val="170"/>
        </w:trPr>
        <w:tc>
          <w:tcPr>
            <w:tcW w:w="2835" w:type="dxa"/>
          </w:tcPr>
          <w:p w14:paraId="541ED3E9" w14:textId="7DE80D73" w:rsidR="00381C9B" w:rsidRPr="003E235C" w:rsidRDefault="009F699F" w:rsidP="00304CDD">
            <w:pPr>
              <w:pStyle w:val="ECVLeftHeading"/>
              <w:spacing w:line="276" w:lineRule="auto"/>
              <w:jc w:val="left"/>
              <w:rPr>
                <w:rFonts w:ascii="Times New Roman" w:hAnsi="Times New Roman" w:cs="Times New Roman"/>
                <w:b/>
                <w:sz w:val="20"/>
                <w:szCs w:val="20"/>
              </w:rPr>
            </w:pPr>
            <w:r w:rsidRPr="003E235C">
              <w:rPr>
                <w:rFonts w:ascii="Times New Roman" w:hAnsi="Times New Roman" w:cs="Times New Roman"/>
                <w:b/>
                <w:caps w:val="0"/>
                <w:sz w:val="20"/>
                <w:szCs w:val="20"/>
              </w:rPr>
              <w:t>PJESËMARRJE NË PROJEKTE KOMBËTARE &amp; NDËRKOMBËTARE</w:t>
            </w:r>
          </w:p>
        </w:tc>
        <w:tc>
          <w:tcPr>
            <w:tcW w:w="7540" w:type="dxa"/>
            <w:vAlign w:val="bottom"/>
          </w:tcPr>
          <w:p w14:paraId="3DB4645E" w14:textId="77777777" w:rsidR="00381C9B" w:rsidRPr="003E235C" w:rsidRDefault="00381C9B" w:rsidP="005512A6">
            <w:pPr>
              <w:pStyle w:val="ECVBlueBox"/>
              <w:spacing w:line="276" w:lineRule="auto"/>
              <w:rPr>
                <w:rFonts w:ascii="Times New Roman" w:hAnsi="Times New Roman" w:cs="Times New Roman"/>
                <w:sz w:val="20"/>
                <w:szCs w:val="20"/>
              </w:rPr>
            </w:pPr>
            <w:r w:rsidRPr="003E235C">
              <w:rPr>
                <w:rFonts w:ascii="Times New Roman" w:hAnsi="Times New Roman" w:cs="Times New Roman"/>
                <w:noProof/>
                <w:sz w:val="20"/>
                <w:szCs w:val="20"/>
                <w:lang w:val="en-US" w:eastAsia="en-US" w:bidi="ar-SA"/>
              </w:rPr>
              <w:drawing>
                <wp:inline distT="0" distB="0" distL="0" distR="0" wp14:anchorId="01DE9217" wp14:editId="5297312E">
                  <wp:extent cx="4791075" cy="85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Pr="003E235C">
              <w:rPr>
                <w:rFonts w:ascii="Times New Roman" w:hAnsi="Times New Roman" w:cs="Times New Roman"/>
                <w:sz w:val="20"/>
                <w:szCs w:val="20"/>
              </w:rPr>
              <w:t xml:space="preserve"> </w:t>
            </w:r>
          </w:p>
        </w:tc>
      </w:tr>
      <w:tr w:rsidR="00381C9B" w:rsidRPr="003E235C" w14:paraId="3D1C2082" w14:textId="77777777" w:rsidTr="00F33B50">
        <w:trPr>
          <w:trHeight w:val="170"/>
        </w:trPr>
        <w:tc>
          <w:tcPr>
            <w:tcW w:w="2834" w:type="dxa"/>
          </w:tcPr>
          <w:p w14:paraId="2D3A319F" w14:textId="77777777" w:rsidR="00381C9B" w:rsidRPr="003E235C" w:rsidRDefault="00381C9B" w:rsidP="005512A6">
            <w:pPr>
              <w:pStyle w:val="ECVLeftDetails"/>
              <w:spacing w:before="0" w:line="276" w:lineRule="auto"/>
              <w:rPr>
                <w:rFonts w:ascii="Times New Roman" w:hAnsi="Times New Roman" w:cs="Times New Roman"/>
                <w:sz w:val="20"/>
                <w:szCs w:val="20"/>
              </w:rPr>
            </w:pPr>
          </w:p>
          <w:p w14:paraId="2C8E71C3" w14:textId="77777777" w:rsidR="00381C9B" w:rsidRPr="003E235C" w:rsidRDefault="00381C9B" w:rsidP="005512A6">
            <w:pPr>
              <w:pStyle w:val="ECVLeftDetails"/>
              <w:spacing w:before="0" w:line="276" w:lineRule="auto"/>
              <w:rPr>
                <w:rStyle w:val="EuropassTextBoldECL"/>
                <w:rFonts w:ascii="Times New Roman" w:hAnsi="Times New Roman" w:cs="Times New Roman"/>
                <w:sz w:val="20"/>
                <w:szCs w:val="20"/>
              </w:rPr>
            </w:pPr>
          </w:p>
        </w:tc>
        <w:tc>
          <w:tcPr>
            <w:tcW w:w="7542" w:type="dxa"/>
          </w:tcPr>
          <w:p w14:paraId="581545BB" w14:textId="520AE093" w:rsidR="008629D9" w:rsidRDefault="00177ED3" w:rsidP="00405E20">
            <w:pPr>
              <w:pStyle w:val="ListParagraph"/>
              <w:widowControl/>
              <w:numPr>
                <w:ilvl w:val="0"/>
                <w:numId w:val="14"/>
              </w:numPr>
              <w:suppressAutoHyphens w:val="0"/>
              <w:spacing w:line="276" w:lineRule="auto"/>
              <w:ind w:left="227" w:hanging="227"/>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Digi4CERA- Digital Education Platform for Measuring and Monitoring Progress of Circular Economy in Rural Business Activities</w:t>
            </w:r>
            <w:r w:rsidR="00B36B3E">
              <w:rPr>
                <w:rFonts w:ascii="Times New Roman" w:hAnsi="Times New Roman" w:cs="Times New Roman"/>
                <w:color w:val="auto"/>
                <w:sz w:val="20"/>
                <w:szCs w:val="20"/>
                <w:lang w:val="en-US" w:eastAsia="it-IT"/>
              </w:rPr>
              <w:t xml:space="preserve">. </w:t>
            </w:r>
            <w:proofErr w:type="spellStart"/>
            <w:r w:rsidR="00B36B3E">
              <w:rPr>
                <w:rFonts w:ascii="Times New Roman" w:hAnsi="Times New Roman" w:cs="Times New Roman"/>
                <w:color w:val="auto"/>
                <w:sz w:val="20"/>
                <w:szCs w:val="20"/>
                <w:lang w:val="en-US" w:eastAsia="it-IT"/>
              </w:rPr>
              <w:t>Koordinator</w:t>
            </w:r>
            <w:proofErr w:type="spellEnd"/>
            <w:r w:rsidR="00B36B3E">
              <w:rPr>
                <w:rFonts w:ascii="Times New Roman" w:hAnsi="Times New Roman" w:cs="Times New Roman"/>
                <w:color w:val="auto"/>
                <w:sz w:val="20"/>
                <w:szCs w:val="20"/>
                <w:lang w:val="en-US" w:eastAsia="it-IT"/>
              </w:rPr>
              <w:t xml:space="preserve"> </w:t>
            </w:r>
            <w:proofErr w:type="spellStart"/>
            <w:r w:rsidR="00B36B3E">
              <w:rPr>
                <w:rFonts w:ascii="Times New Roman" w:hAnsi="Times New Roman" w:cs="Times New Roman"/>
                <w:color w:val="auto"/>
                <w:sz w:val="20"/>
                <w:szCs w:val="20"/>
                <w:lang w:val="en-US" w:eastAsia="it-IT"/>
              </w:rPr>
              <w:t>lokal</w:t>
            </w:r>
            <w:proofErr w:type="spellEnd"/>
            <w:r w:rsidRPr="003E235C">
              <w:rPr>
                <w:rFonts w:ascii="Times New Roman" w:hAnsi="Times New Roman" w:cs="Times New Roman"/>
                <w:color w:val="auto"/>
                <w:sz w:val="20"/>
                <w:szCs w:val="20"/>
                <w:lang w:val="en-US" w:eastAsia="it-IT"/>
              </w:rPr>
              <w:t xml:space="preserve"> (</w:t>
            </w:r>
            <w:proofErr w:type="spellStart"/>
            <w:r w:rsidR="009965A6">
              <w:rPr>
                <w:rFonts w:ascii="Times New Roman" w:hAnsi="Times New Roman" w:cs="Times New Roman"/>
                <w:color w:val="auto"/>
                <w:sz w:val="20"/>
                <w:szCs w:val="20"/>
                <w:lang w:val="en-US" w:eastAsia="it-IT"/>
              </w:rPr>
              <w:t>Nëntor</w:t>
            </w:r>
            <w:proofErr w:type="spellEnd"/>
            <w:r w:rsidRPr="003E235C">
              <w:rPr>
                <w:rFonts w:ascii="Times New Roman" w:hAnsi="Times New Roman" w:cs="Times New Roman"/>
                <w:color w:val="auto"/>
                <w:sz w:val="20"/>
                <w:szCs w:val="20"/>
                <w:lang w:val="en-US" w:eastAsia="it-IT"/>
              </w:rPr>
              <w:t xml:space="preserve"> 2025).</w:t>
            </w:r>
          </w:p>
          <w:p w14:paraId="5E110A26" w14:textId="56098090" w:rsidR="009965A6" w:rsidRDefault="009965A6" w:rsidP="009965A6">
            <w:pPr>
              <w:pStyle w:val="ListParagraph"/>
              <w:widowControl/>
              <w:numPr>
                <w:ilvl w:val="0"/>
                <w:numId w:val="14"/>
              </w:numPr>
              <w:suppressAutoHyphens w:val="0"/>
              <w:spacing w:line="276" w:lineRule="auto"/>
              <w:ind w:left="227" w:hanging="227"/>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 xml:space="preserve">Digitalization for Livestock Farming. </w:t>
            </w:r>
            <w:proofErr w:type="spellStart"/>
            <w:r w:rsidRPr="003E235C">
              <w:rPr>
                <w:rFonts w:ascii="Times New Roman" w:hAnsi="Times New Roman" w:cs="Times New Roman"/>
                <w:color w:val="auto"/>
                <w:sz w:val="20"/>
                <w:szCs w:val="20"/>
                <w:lang w:val="en-US" w:eastAsia="it-IT"/>
              </w:rPr>
              <w:t>Drejtues</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i</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projektit</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tw</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financuar</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nga</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Fondacioni</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Shqiptaro</w:t>
            </w:r>
            <w:proofErr w:type="spellEnd"/>
            <w:r w:rsidRPr="003E235C">
              <w:rPr>
                <w:rFonts w:ascii="Times New Roman" w:hAnsi="Times New Roman" w:cs="Times New Roman"/>
                <w:color w:val="auto"/>
                <w:sz w:val="20"/>
                <w:szCs w:val="20"/>
                <w:lang w:val="en-US" w:eastAsia="it-IT"/>
              </w:rPr>
              <w:t xml:space="preserve">-Amerikan </w:t>
            </w:r>
            <w:proofErr w:type="spellStart"/>
            <w:r w:rsidRPr="003E235C">
              <w:rPr>
                <w:rFonts w:ascii="Times New Roman" w:hAnsi="Times New Roman" w:cs="Times New Roman"/>
                <w:color w:val="auto"/>
                <w:sz w:val="20"/>
                <w:szCs w:val="20"/>
                <w:lang w:val="en-US" w:eastAsia="it-IT"/>
              </w:rPr>
              <w:t>p</w:t>
            </w:r>
            <w:r>
              <w:rPr>
                <w:rFonts w:ascii="Times New Roman" w:hAnsi="Times New Roman" w:cs="Times New Roman"/>
                <w:color w:val="auto"/>
                <w:sz w:val="20"/>
                <w:szCs w:val="20"/>
                <w:lang w:val="en-US" w:eastAsia="it-IT"/>
              </w:rPr>
              <w:t>ë</w:t>
            </w:r>
            <w:r w:rsidRPr="003E235C">
              <w:rPr>
                <w:rFonts w:ascii="Times New Roman" w:hAnsi="Times New Roman" w:cs="Times New Roman"/>
                <w:color w:val="auto"/>
                <w:sz w:val="20"/>
                <w:szCs w:val="20"/>
                <w:lang w:val="en-US" w:eastAsia="it-IT"/>
              </w:rPr>
              <w:t>r</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Zhvillim</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Shtator</w:t>
            </w:r>
            <w:proofErr w:type="spellEnd"/>
            <w:r w:rsidRPr="003E235C">
              <w:rPr>
                <w:rFonts w:ascii="Times New Roman" w:hAnsi="Times New Roman" w:cs="Times New Roman"/>
                <w:color w:val="auto"/>
                <w:sz w:val="20"/>
                <w:szCs w:val="20"/>
                <w:lang w:val="en-US" w:eastAsia="it-IT"/>
              </w:rPr>
              <w:t xml:space="preserve"> 2025 – </w:t>
            </w:r>
            <w:proofErr w:type="spellStart"/>
            <w:r w:rsidRPr="003E235C">
              <w:rPr>
                <w:rFonts w:ascii="Times New Roman" w:hAnsi="Times New Roman" w:cs="Times New Roman"/>
                <w:color w:val="auto"/>
                <w:sz w:val="20"/>
                <w:szCs w:val="20"/>
                <w:lang w:val="en-US" w:eastAsia="it-IT"/>
              </w:rPr>
              <w:t>Shtator</w:t>
            </w:r>
            <w:proofErr w:type="spellEnd"/>
            <w:r w:rsidRPr="003E235C">
              <w:rPr>
                <w:rFonts w:ascii="Times New Roman" w:hAnsi="Times New Roman" w:cs="Times New Roman"/>
                <w:color w:val="auto"/>
                <w:sz w:val="20"/>
                <w:szCs w:val="20"/>
                <w:lang w:val="en-US" w:eastAsia="it-IT"/>
              </w:rPr>
              <w:t xml:space="preserve"> 2026).</w:t>
            </w:r>
          </w:p>
          <w:p w14:paraId="379553B4" w14:textId="31B8623D" w:rsidR="00B36B3E" w:rsidRPr="00B36B3E" w:rsidRDefault="00B36B3E" w:rsidP="00B36B3E">
            <w:pPr>
              <w:pStyle w:val="ListParagraph"/>
              <w:widowControl/>
              <w:numPr>
                <w:ilvl w:val="0"/>
                <w:numId w:val="14"/>
              </w:numPr>
              <w:suppressAutoHyphens w:val="0"/>
              <w:spacing w:line="276" w:lineRule="auto"/>
              <w:ind w:left="227" w:hanging="227"/>
              <w:jc w:val="both"/>
              <w:rPr>
                <w:rFonts w:ascii="Times New Roman" w:hAnsi="Times New Roman" w:cs="Times New Roman"/>
                <w:color w:val="auto"/>
                <w:sz w:val="20"/>
                <w:szCs w:val="20"/>
                <w:lang w:val="en-US" w:eastAsia="it-IT"/>
              </w:rPr>
            </w:pPr>
            <w:proofErr w:type="spellStart"/>
            <w:r w:rsidRPr="003E235C">
              <w:rPr>
                <w:rFonts w:ascii="Times New Roman" w:hAnsi="Times New Roman" w:cs="Times New Roman"/>
                <w:color w:val="auto"/>
                <w:sz w:val="20"/>
                <w:szCs w:val="20"/>
                <w:lang w:val="en-US" w:eastAsia="it-IT"/>
              </w:rPr>
              <w:t>Identifikimi</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i</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barrierave</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që</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ndikojnë</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në</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implementimin</w:t>
            </w:r>
            <w:proofErr w:type="spellEnd"/>
            <w:r w:rsidRPr="003E235C">
              <w:rPr>
                <w:rFonts w:ascii="Times New Roman" w:hAnsi="Times New Roman" w:cs="Times New Roman"/>
                <w:color w:val="auto"/>
                <w:sz w:val="20"/>
                <w:szCs w:val="20"/>
                <w:lang w:val="en-US" w:eastAsia="it-IT"/>
              </w:rPr>
              <w:t xml:space="preserve"> e </w:t>
            </w:r>
            <w:proofErr w:type="spellStart"/>
            <w:r w:rsidRPr="003E235C">
              <w:rPr>
                <w:rFonts w:ascii="Times New Roman" w:hAnsi="Times New Roman" w:cs="Times New Roman"/>
                <w:color w:val="auto"/>
                <w:sz w:val="20"/>
                <w:szCs w:val="20"/>
                <w:lang w:val="en-US" w:eastAsia="it-IT"/>
              </w:rPr>
              <w:t>ekonomisë</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rrethore</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në</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fermat</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blegtorale</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në</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Shqipëri</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Drejtues</w:t>
            </w:r>
            <w:proofErr w:type="spellEnd"/>
            <w:r w:rsidRPr="003E235C">
              <w:rPr>
                <w:rFonts w:ascii="Times New Roman" w:hAnsi="Times New Roman" w:cs="Times New Roman"/>
                <w:color w:val="auto"/>
                <w:sz w:val="20"/>
                <w:szCs w:val="20"/>
                <w:lang w:val="en-US" w:eastAsia="it-IT"/>
              </w:rPr>
              <w:t xml:space="preserve"> i </w:t>
            </w:r>
            <w:proofErr w:type="spellStart"/>
            <w:r w:rsidRPr="003E235C">
              <w:rPr>
                <w:rFonts w:ascii="Times New Roman" w:hAnsi="Times New Roman" w:cs="Times New Roman"/>
                <w:color w:val="auto"/>
                <w:sz w:val="20"/>
                <w:szCs w:val="20"/>
                <w:lang w:val="en-US" w:eastAsia="it-IT"/>
              </w:rPr>
              <w:t>projektit</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t</w:t>
            </w:r>
            <w:r>
              <w:rPr>
                <w:rFonts w:ascii="Times New Roman" w:hAnsi="Times New Roman" w:cs="Times New Roman"/>
                <w:color w:val="auto"/>
                <w:sz w:val="20"/>
                <w:szCs w:val="20"/>
                <w:lang w:val="en-US" w:eastAsia="it-IT"/>
              </w:rPr>
              <w:t>ë</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financuar</w:t>
            </w:r>
            <w:proofErr w:type="spellEnd"/>
            <w:r w:rsidRPr="003E235C">
              <w:rPr>
                <w:rFonts w:ascii="Times New Roman" w:hAnsi="Times New Roman" w:cs="Times New Roman"/>
                <w:color w:val="auto"/>
                <w:sz w:val="20"/>
                <w:szCs w:val="20"/>
                <w:lang w:val="en-US" w:eastAsia="it-IT"/>
              </w:rPr>
              <w:t xml:space="preserve"> </w:t>
            </w:r>
            <w:proofErr w:type="spellStart"/>
            <w:r w:rsidRPr="003E235C">
              <w:rPr>
                <w:rFonts w:ascii="Times New Roman" w:hAnsi="Times New Roman" w:cs="Times New Roman"/>
                <w:color w:val="auto"/>
                <w:sz w:val="20"/>
                <w:szCs w:val="20"/>
                <w:lang w:val="en-US" w:eastAsia="it-IT"/>
              </w:rPr>
              <w:t>nga</w:t>
            </w:r>
            <w:proofErr w:type="spellEnd"/>
            <w:r w:rsidRPr="003E235C">
              <w:rPr>
                <w:rFonts w:ascii="Times New Roman" w:hAnsi="Times New Roman" w:cs="Times New Roman"/>
                <w:color w:val="auto"/>
                <w:sz w:val="20"/>
                <w:szCs w:val="20"/>
                <w:lang w:val="en-US" w:eastAsia="it-IT"/>
              </w:rPr>
              <w:t xml:space="preserve"> AKKSHI (</w:t>
            </w:r>
            <w:proofErr w:type="spellStart"/>
            <w:r w:rsidRPr="003E235C">
              <w:rPr>
                <w:rFonts w:ascii="Times New Roman" w:hAnsi="Times New Roman" w:cs="Times New Roman"/>
                <w:color w:val="auto"/>
                <w:sz w:val="20"/>
                <w:szCs w:val="20"/>
                <w:lang w:val="en-US" w:eastAsia="it-IT"/>
              </w:rPr>
              <w:t>Shtator</w:t>
            </w:r>
            <w:proofErr w:type="spellEnd"/>
            <w:r w:rsidRPr="003E235C">
              <w:rPr>
                <w:rFonts w:ascii="Times New Roman" w:hAnsi="Times New Roman" w:cs="Times New Roman"/>
                <w:color w:val="auto"/>
                <w:sz w:val="20"/>
                <w:szCs w:val="20"/>
                <w:lang w:val="en-US" w:eastAsia="it-IT"/>
              </w:rPr>
              <w:t xml:space="preserve"> 2023 – Shkurt 2024).</w:t>
            </w:r>
          </w:p>
          <w:p w14:paraId="5806E195" w14:textId="1D9E06E1" w:rsidR="00E41244" w:rsidRPr="003E235C" w:rsidRDefault="00E41244" w:rsidP="00405E20">
            <w:pPr>
              <w:pStyle w:val="ListParagraph"/>
              <w:widowControl/>
              <w:numPr>
                <w:ilvl w:val="0"/>
                <w:numId w:val="14"/>
              </w:numPr>
              <w:suppressAutoHyphens w:val="0"/>
              <w:spacing w:line="276" w:lineRule="auto"/>
              <w:ind w:left="227" w:hanging="227"/>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Enhancement of knowledge transfer in the food sector strengthening technological transfer offices in Albanian Universities (TTO4FOOD) Erasmus +</w:t>
            </w:r>
            <w:r w:rsidR="00B36B3E">
              <w:rPr>
                <w:rFonts w:ascii="Times New Roman" w:hAnsi="Times New Roman" w:cs="Times New Roman"/>
                <w:color w:val="auto"/>
                <w:sz w:val="20"/>
                <w:szCs w:val="20"/>
                <w:lang w:val="en-US" w:eastAsia="it-IT"/>
              </w:rPr>
              <w:t xml:space="preserve"> (2020 – 2023).</w:t>
            </w:r>
          </w:p>
          <w:p w14:paraId="5B70EFB5" w14:textId="33762FD1" w:rsidR="00852D27" w:rsidRPr="003E235C" w:rsidRDefault="0038329D" w:rsidP="00405E20">
            <w:pPr>
              <w:pStyle w:val="ListParagraph"/>
              <w:widowControl/>
              <w:numPr>
                <w:ilvl w:val="0"/>
                <w:numId w:val="14"/>
              </w:numPr>
              <w:suppressAutoHyphens w:val="0"/>
              <w:spacing w:line="276" w:lineRule="auto"/>
              <w:ind w:left="227" w:hanging="227"/>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Dual Curricula</w:t>
            </w:r>
            <w:r w:rsidR="0087664E" w:rsidRPr="003E235C">
              <w:rPr>
                <w:rFonts w:ascii="Times New Roman" w:hAnsi="Times New Roman" w:cs="Times New Roman"/>
                <w:color w:val="auto"/>
                <w:sz w:val="20"/>
                <w:szCs w:val="20"/>
                <w:lang w:val="en-US" w:eastAsia="it-IT"/>
              </w:rPr>
              <w:t xml:space="preserve"> (</w:t>
            </w:r>
            <w:proofErr w:type="spellStart"/>
            <w:r w:rsidR="0087664E" w:rsidRPr="003E235C">
              <w:rPr>
                <w:rFonts w:ascii="Times New Roman" w:hAnsi="Times New Roman" w:cs="Times New Roman"/>
                <w:color w:val="auto"/>
                <w:sz w:val="20"/>
                <w:szCs w:val="20"/>
                <w:lang w:val="en-US" w:eastAsia="it-IT"/>
              </w:rPr>
              <w:t>DualAFS</w:t>
            </w:r>
            <w:proofErr w:type="spellEnd"/>
            <w:r w:rsidR="0087664E" w:rsidRPr="003E235C">
              <w:rPr>
                <w:rFonts w:ascii="Times New Roman" w:hAnsi="Times New Roman" w:cs="Times New Roman"/>
                <w:color w:val="auto"/>
                <w:sz w:val="20"/>
                <w:szCs w:val="20"/>
                <w:lang w:val="en-US" w:eastAsia="it-IT"/>
              </w:rPr>
              <w:t>)</w:t>
            </w:r>
            <w:r w:rsidRPr="003E235C">
              <w:rPr>
                <w:rFonts w:ascii="Times New Roman" w:hAnsi="Times New Roman" w:cs="Times New Roman"/>
                <w:color w:val="auto"/>
                <w:sz w:val="20"/>
                <w:szCs w:val="20"/>
                <w:lang w:val="en-US" w:eastAsia="it-IT"/>
              </w:rPr>
              <w:t xml:space="preserve"> – Study and Work Practice in Agriculture and Food Safety</w:t>
            </w:r>
            <w:r w:rsidR="00852D27" w:rsidRPr="003E235C">
              <w:rPr>
                <w:rFonts w:ascii="Times New Roman" w:hAnsi="Times New Roman" w:cs="Times New Roman"/>
                <w:color w:val="auto"/>
                <w:sz w:val="20"/>
                <w:szCs w:val="20"/>
                <w:lang w:val="en-US" w:eastAsia="it-IT"/>
              </w:rPr>
              <w:t>. (</w:t>
            </w:r>
            <w:r w:rsidRPr="003E235C">
              <w:rPr>
                <w:rFonts w:ascii="Times New Roman" w:hAnsi="Times New Roman" w:cs="Times New Roman"/>
                <w:color w:val="auto"/>
                <w:sz w:val="20"/>
                <w:szCs w:val="20"/>
                <w:lang w:val="en-US" w:eastAsia="it-IT"/>
              </w:rPr>
              <w:t>Janar 2021 – Shkurt 2024</w:t>
            </w:r>
            <w:r w:rsidR="00852D27" w:rsidRPr="003E235C">
              <w:rPr>
                <w:rFonts w:ascii="Times New Roman" w:hAnsi="Times New Roman" w:cs="Times New Roman"/>
                <w:color w:val="auto"/>
                <w:sz w:val="20"/>
                <w:szCs w:val="20"/>
                <w:lang w:val="en-US" w:eastAsia="it-IT"/>
              </w:rPr>
              <w:t>).</w:t>
            </w:r>
          </w:p>
          <w:p w14:paraId="035B9BE3" w14:textId="4903BC39" w:rsidR="00852D27" w:rsidRPr="003E235C" w:rsidRDefault="00852D27" w:rsidP="00405E20">
            <w:pPr>
              <w:pStyle w:val="ListParagraph"/>
              <w:widowControl/>
              <w:numPr>
                <w:ilvl w:val="0"/>
                <w:numId w:val="14"/>
              </w:numPr>
              <w:suppressAutoHyphens w:val="0"/>
              <w:spacing w:line="276" w:lineRule="auto"/>
              <w:ind w:left="227" w:hanging="227"/>
              <w:jc w:val="both"/>
              <w:rPr>
                <w:rFonts w:ascii="Times New Roman" w:hAnsi="Times New Roman" w:cs="Times New Roman"/>
                <w:color w:val="auto"/>
                <w:sz w:val="20"/>
                <w:szCs w:val="20"/>
                <w:lang w:val="en-US" w:eastAsia="it-IT"/>
              </w:rPr>
            </w:pPr>
            <w:r w:rsidRPr="003E235C">
              <w:rPr>
                <w:rFonts w:ascii="Times New Roman" w:hAnsi="Times New Roman" w:cs="Times New Roman"/>
                <w:color w:val="auto"/>
                <w:sz w:val="20"/>
                <w:szCs w:val="20"/>
                <w:lang w:val="en-US" w:eastAsia="it-IT"/>
              </w:rPr>
              <w:t xml:space="preserve">HARISA – Harmonization and Innovation in PhD Study Programs for Plant Health in Sustainable Agriculture. (Shkurt 2020 – </w:t>
            </w:r>
            <w:proofErr w:type="spellStart"/>
            <w:r w:rsidRPr="003E235C">
              <w:rPr>
                <w:rFonts w:ascii="Times New Roman" w:hAnsi="Times New Roman" w:cs="Times New Roman"/>
                <w:color w:val="auto"/>
                <w:sz w:val="20"/>
                <w:szCs w:val="20"/>
                <w:lang w:val="en-US" w:eastAsia="it-IT"/>
              </w:rPr>
              <w:t>Tetor</w:t>
            </w:r>
            <w:proofErr w:type="spellEnd"/>
            <w:r w:rsidRPr="003E235C">
              <w:rPr>
                <w:rFonts w:ascii="Times New Roman" w:hAnsi="Times New Roman" w:cs="Times New Roman"/>
                <w:color w:val="auto"/>
                <w:sz w:val="20"/>
                <w:szCs w:val="20"/>
                <w:lang w:val="en-US" w:eastAsia="it-IT"/>
              </w:rPr>
              <w:t xml:space="preserve"> 2022).</w:t>
            </w:r>
          </w:p>
          <w:p w14:paraId="5CA81C4B" w14:textId="2F58A47C" w:rsidR="00852D27" w:rsidRPr="003E235C" w:rsidRDefault="00852D27" w:rsidP="00405E20">
            <w:pPr>
              <w:pStyle w:val="ListParagraph"/>
              <w:widowControl/>
              <w:numPr>
                <w:ilvl w:val="0"/>
                <w:numId w:val="14"/>
              </w:numPr>
              <w:suppressAutoHyphens w:val="0"/>
              <w:spacing w:line="276" w:lineRule="auto"/>
              <w:ind w:left="227" w:hanging="227"/>
              <w:jc w:val="both"/>
              <w:rPr>
                <w:rFonts w:ascii="Times New Roman" w:hAnsi="Times New Roman" w:cs="Times New Roman"/>
                <w:color w:val="auto"/>
                <w:sz w:val="20"/>
                <w:szCs w:val="20"/>
                <w:lang w:val="en-US" w:eastAsia="it-IT"/>
              </w:rPr>
            </w:pPr>
            <w:proofErr w:type="spellStart"/>
            <w:r w:rsidRPr="003E235C">
              <w:rPr>
                <w:rFonts w:ascii="Times New Roman" w:hAnsi="Times New Roman" w:cs="Times New Roman"/>
                <w:color w:val="auto"/>
                <w:sz w:val="20"/>
                <w:szCs w:val="20"/>
                <w:lang w:val="en-US" w:eastAsia="it-IT"/>
              </w:rPr>
              <w:t>SmartAL</w:t>
            </w:r>
            <w:proofErr w:type="spellEnd"/>
            <w:r w:rsidRPr="003E235C">
              <w:rPr>
                <w:rFonts w:ascii="Times New Roman" w:hAnsi="Times New Roman" w:cs="Times New Roman"/>
                <w:color w:val="auto"/>
                <w:sz w:val="20"/>
                <w:szCs w:val="20"/>
                <w:lang w:val="en-US" w:eastAsia="it-IT"/>
              </w:rPr>
              <w:t xml:space="preserve"> – Sustainable Management of Albanian Territories, Rural Areas and Agriculture: Instruments, Policies, Strategies (</w:t>
            </w:r>
            <w:proofErr w:type="spellStart"/>
            <w:r w:rsidRPr="003E235C">
              <w:rPr>
                <w:rFonts w:ascii="Times New Roman" w:hAnsi="Times New Roman" w:cs="Times New Roman"/>
                <w:color w:val="auto"/>
                <w:sz w:val="20"/>
                <w:szCs w:val="20"/>
                <w:lang w:val="en-US" w:eastAsia="it-IT"/>
              </w:rPr>
              <w:t>Shtator</w:t>
            </w:r>
            <w:proofErr w:type="spellEnd"/>
            <w:r w:rsidRPr="003E235C">
              <w:rPr>
                <w:rFonts w:ascii="Times New Roman" w:hAnsi="Times New Roman" w:cs="Times New Roman"/>
                <w:color w:val="auto"/>
                <w:sz w:val="20"/>
                <w:szCs w:val="20"/>
                <w:lang w:val="en-US" w:eastAsia="it-IT"/>
              </w:rPr>
              <w:t xml:space="preserve"> 2017 – </w:t>
            </w:r>
            <w:proofErr w:type="spellStart"/>
            <w:r w:rsidRPr="003E235C">
              <w:rPr>
                <w:rFonts w:ascii="Times New Roman" w:hAnsi="Times New Roman" w:cs="Times New Roman"/>
                <w:color w:val="auto"/>
                <w:sz w:val="20"/>
                <w:szCs w:val="20"/>
                <w:lang w:val="en-US" w:eastAsia="it-IT"/>
              </w:rPr>
              <w:t>Tetor</w:t>
            </w:r>
            <w:proofErr w:type="spellEnd"/>
            <w:r w:rsidRPr="003E235C">
              <w:rPr>
                <w:rFonts w:ascii="Times New Roman" w:hAnsi="Times New Roman" w:cs="Times New Roman"/>
                <w:color w:val="auto"/>
                <w:sz w:val="20"/>
                <w:szCs w:val="20"/>
                <w:lang w:val="en-US" w:eastAsia="it-IT"/>
              </w:rPr>
              <w:t xml:space="preserve"> 2020).</w:t>
            </w:r>
          </w:p>
          <w:p w14:paraId="5619F6C1" w14:textId="4D6FE768" w:rsidR="00852D27" w:rsidRPr="003E235C" w:rsidRDefault="00852D27" w:rsidP="00405E20">
            <w:pPr>
              <w:widowControl/>
              <w:suppressAutoHyphens w:val="0"/>
              <w:spacing w:line="276" w:lineRule="auto"/>
              <w:ind w:left="227" w:hanging="227"/>
              <w:jc w:val="both"/>
              <w:rPr>
                <w:rFonts w:ascii="Times New Roman" w:hAnsi="Times New Roman" w:cs="Times New Roman"/>
                <w:color w:val="2F5496" w:themeColor="accent5" w:themeShade="BF"/>
                <w:sz w:val="20"/>
                <w:szCs w:val="20"/>
                <w:lang w:val="en-US" w:eastAsia="it-IT"/>
              </w:rPr>
            </w:pPr>
          </w:p>
        </w:tc>
      </w:tr>
    </w:tbl>
    <w:p w14:paraId="5DDCE47B" w14:textId="77777777" w:rsidR="00583F0B" w:rsidRPr="005512A6" w:rsidRDefault="00583F0B" w:rsidP="00304CDD">
      <w:pPr>
        <w:spacing w:line="276" w:lineRule="auto"/>
        <w:rPr>
          <w:rFonts w:ascii="Times New Roman" w:hAnsi="Times New Roman" w:cs="Times New Roman"/>
        </w:rPr>
      </w:pPr>
    </w:p>
    <w:sectPr w:rsidR="00583F0B" w:rsidRPr="005512A6" w:rsidSect="002C218A">
      <w:headerReference w:type="default" r:id="rId13"/>
      <w:footerReference w:type="default" r:id="rId14"/>
      <w:pgSz w:w="11906" w:h="16838"/>
      <w:pgMar w:top="1927" w:right="656" w:bottom="1474" w:left="850" w:header="68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48B6" w14:textId="77777777" w:rsidR="00F511C3" w:rsidRDefault="00F511C3">
      <w:r>
        <w:separator/>
      </w:r>
    </w:p>
  </w:endnote>
  <w:endnote w:type="continuationSeparator" w:id="0">
    <w:p w14:paraId="588EB91F" w14:textId="77777777" w:rsidR="00F511C3" w:rsidRDefault="00F5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DBF4" w14:textId="77777777" w:rsidR="00C57685" w:rsidRDefault="00D357F8">
    <w:pPr>
      <w:pStyle w:val="Footer"/>
      <w:tabs>
        <w:tab w:val="clear" w:pos="10205"/>
        <w:tab w:val="left" w:pos="2835"/>
        <w:tab w:val="right" w:pos="10375"/>
      </w:tabs>
      <w:autoSpaceDE w:val="0"/>
    </w:pPr>
    <w:r>
      <w:rPr>
        <w:rFonts w:ascii="ArialMT" w:eastAsia="ArialMT" w:hAnsi="ArialMT" w:cs="ArialMT"/>
        <w:color w:val="26B4EA"/>
        <w:sz w:val="14"/>
        <w:szCs w:val="14"/>
      </w:rPr>
      <w:t xml:space="preserve"> </w:t>
    </w:r>
    <w:r>
      <w:rPr>
        <w:rFonts w:ascii="ArialMT" w:eastAsia="ArialMT" w:hAnsi="ArialMT" w:cs="ArialMT"/>
        <w:color w:val="26B4EA"/>
        <w:sz w:val="14"/>
        <w:szCs w:val="14"/>
      </w:rPr>
      <w:tab/>
      <w:t xml:space="preserve"> </w:t>
    </w:r>
    <w:proofErr w:type="spellStart"/>
    <w:r w:rsidR="00B35A6F">
      <w:rPr>
        <w:rFonts w:ascii="ArialMT" w:eastAsia="ArialMT" w:hAnsi="ArialMT" w:cs="ArialMT"/>
        <w:sz w:val="14"/>
        <w:szCs w:val="14"/>
      </w:rPr>
      <w:t>Universiteti</w:t>
    </w:r>
    <w:proofErr w:type="spellEnd"/>
    <w:r w:rsidR="00B35A6F">
      <w:rPr>
        <w:rFonts w:ascii="ArialMT" w:eastAsia="ArialMT" w:hAnsi="ArialMT" w:cs="ArialMT"/>
        <w:sz w:val="14"/>
        <w:szCs w:val="14"/>
      </w:rPr>
      <w:t xml:space="preserve"> “Fan S. Noli”, </w:t>
    </w:r>
    <w:proofErr w:type="spellStart"/>
    <w:proofErr w:type="gramStart"/>
    <w:r w:rsidR="00B35A6F">
      <w:rPr>
        <w:rFonts w:ascii="ArialMT" w:eastAsia="ArialMT" w:hAnsi="ArialMT" w:cs="ArialMT"/>
        <w:sz w:val="14"/>
        <w:szCs w:val="14"/>
      </w:rPr>
      <w:t>Korce</w:t>
    </w:r>
    <w:proofErr w:type="spellEnd"/>
    <w:r w:rsidR="00B35A6F">
      <w:rPr>
        <w:rFonts w:ascii="ArialMT" w:eastAsia="ArialMT" w:hAnsi="ArialMT" w:cs="ArialMT"/>
        <w:sz w:val="14"/>
        <w:szCs w:val="14"/>
      </w:rPr>
      <w:t xml:space="preserve">  </w:t>
    </w:r>
    <w:proofErr w:type="spellStart"/>
    <w:r w:rsidR="00B35A6F">
      <w:rPr>
        <w:rFonts w:ascii="ArialMT" w:eastAsia="ArialMT" w:hAnsi="ArialMT" w:cs="ArialMT"/>
        <w:sz w:val="14"/>
        <w:szCs w:val="14"/>
      </w:rPr>
      <w:t>Shëtitorja</w:t>
    </w:r>
    <w:proofErr w:type="spellEnd"/>
    <w:proofErr w:type="gramEnd"/>
    <w:r w:rsidR="00B35A6F">
      <w:rPr>
        <w:rFonts w:ascii="ArialMT" w:eastAsia="ArialMT" w:hAnsi="ArialMT" w:cs="ArialMT"/>
        <w:sz w:val="14"/>
        <w:szCs w:val="14"/>
      </w:rPr>
      <w:t xml:space="preserve"> “</w:t>
    </w:r>
    <w:proofErr w:type="spellStart"/>
    <w:r w:rsidR="00B35A6F">
      <w:rPr>
        <w:rFonts w:ascii="ArialMT" w:eastAsia="ArialMT" w:hAnsi="ArialMT" w:cs="ArialMT"/>
        <w:sz w:val="14"/>
        <w:szCs w:val="14"/>
      </w:rPr>
      <w:t>Rilindasit</w:t>
    </w:r>
    <w:proofErr w:type="spellEnd"/>
    <w:proofErr w:type="gramStart"/>
    <w:r w:rsidR="00B35A6F">
      <w:rPr>
        <w:rFonts w:ascii="ArialMT" w:eastAsia="ArialMT" w:hAnsi="ArialMT" w:cs="ArialMT"/>
        <w:sz w:val="14"/>
        <w:szCs w:val="14"/>
      </w:rPr>
      <w:t>, ”</w:t>
    </w:r>
    <w:proofErr w:type="gramEnd"/>
    <w:r w:rsidR="00B35A6F">
      <w:rPr>
        <w:rFonts w:ascii="ArialMT" w:eastAsia="ArialMT" w:hAnsi="ArialMT" w:cs="ArialMT"/>
        <w:sz w:val="14"/>
        <w:szCs w:val="14"/>
      </w:rPr>
      <w:t>Tel. 082 242230, ëëë.unkorce.edu.al</w:t>
    </w:r>
    <w:r>
      <w:rPr>
        <w:rFonts w:ascii="ArialMT" w:eastAsia="ArialMT" w:hAnsi="ArialMT" w:cs="ArialMT"/>
        <w:color w:val="26B4EA"/>
        <w:sz w:val="14"/>
        <w:szCs w:val="14"/>
      </w:rPr>
      <w:tab/>
      <w:t xml:space="preserve"> </w:t>
    </w:r>
    <w:r>
      <w:rPr>
        <w:rFonts w:ascii="ArialMT" w:eastAsia="ArialMT" w:hAnsi="ArialMT" w:cs="ArialMT"/>
        <w:sz w:val="14"/>
        <w:szCs w:val="14"/>
      </w:rPr>
      <w:t xml:space="preserve">Page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B35A6F">
      <w:rPr>
        <w:rFonts w:eastAsia="ArialMT" w:cs="ArialMT"/>
        <w:noProof/>
        <w:sz w:val="14"/>
        <w:szCs w:val="14"/>
      </w:rPr>
      <w:t>2</w:t>
    </w:r>
    <w:r>
      <w:rPr>
        <w:rFonts w:eastAsia="ArialMT" w:cs="ArialMT"/>
        <w:sz w:val="14"/>
        <w:szCs w:val="14"/>
      </w:rPr>
      <w:fldChar w:fldCharType="end"/>
    </w:r>
    <w:r>
      <w:rPr>
        <w:rFonts w:ascii="ArialMT" w:eastAsia="ArialMT" w:hAnsi="ArialMT" w:cs="ArialMT"/>
        <w:color w:val="26B4EA"/>
        <w:sz w:val="14"/>
        <w:szCs w:val="14"/>
      </w:rPr>
      <w:t xml:space="preserve"> </w:t>
    </w:r>
    <w:r>
      <w:rPr>
        <w:rFonts w:ascii="ArialMT" w:eastAsia="ArialMT" w:hAnsi="ArialMT" w:cs="ArialMT"/>
        <w:sz w:val="14"/>
        <w:szCs w:val="14"/>
      </w:rPr>
      <w:t xml:space="preserve">/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B35A6F">
      <w:rPr>
        <w:rFonts w:eastAsia="ArialMT" w:cs="ArialMT"/>
        <w:noProof/>
        <w:sz w:val="14"/>
        <w:szCs w:val="14"/>
      </w:rPr>
      <w:t>2</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85C2" w14:textId="77777777" w:rsidR="00F511C3" w:rsidRDefault="00F511C3">
      <w:r>
        <w:separator/>
      </w:r>
    </w:p>
  </w:footnote>
  <w:footnote w:type="continuationSeparator" w:id="0">
    <w:p w14:paraId="0C2AF9B8" w14:textId="77777777" w:rsidR="00F511C3" w:rsidRDefault="00F51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15D0" w14:textId="77777777" w:rsidR="00C57685" w:rsidRDefault="004436DE">
    <w:pPr>
      <w:pStyle w:val="ECVFirstPageParagraph"/>
      <w:spacing w:before="329"/>
    </w:pPr>
    <w:r>
      <w:rPr>
        <w:noProof/>
        <w:lang w:val="en-US" w:eastAsia="en-US" w:bidi="ar-SA"/>
      </w:rPr>
      <w:drawing>
        <wp:anchor distT="0" distB="0" distL="0" distR="0" simplePos="0" relativeHeight="251659264" behindDoc="0" locked="0" layoutInCell="1" allowOverlap="1" wp14:anchorId="4BA81030" wp14:editId="0981DCA1">
          <wp:simplePos x="0" y="0"/>
          <wp:positionH relativeFrom="column">
            <wp:posOffset>0</wp:posOffset>
          </wp:positionH>
          <wp:positionV relativeFrom="paragraph">
            <wp:posOffset>0</wp:posOffset>
          </wp:positionV>
          <wp:extent cx="1616075" cy="463550"/>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D357F8">
      <w:t xml:space="preserve"> </w:t>
    </w:r>
    <w:r w:rsidR="00D357F8">
      <w:tab/>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0pt;height:11.25pt" o:bullet="t" filled="t">
        <v:fill color2="black"/>
        <v:imagedata r:id="rId1" o:title=""/>
      </v:shape>
    </w:pict>
  </w:numPicBullet>
  <w:numPicBullet w:numPicBulletId="1">
    <w:pict>
      <v:shape id="_x0000_i1073" type="#_x0000_t75" style="width:10pt;height:11.25pt" o:bullet="t" filled="t">
        <v:fill color2="black"/>
        <v:imagedata r:id="rId2" o:title=""/>
      </v:shape>
    </w:pict>
  </w:numPicBullet>
  <w:abstractNum w:abstractNumId="0" w15:restartNumberingAfterBreak="0">
    <w:nsid w:val="0C3C0FDF"/>
    <w:multiLevelType w:val="hybridMultilevel"/>
    <w:tmpl w:val="12943688"/>
    <w:lvl w:ilvl="0" w:tplc="4DF4FF72">
      <w:start w:val="1"/>
      <w:numFmt w:val="bullet"/>
      <w:lvlText w:val=""/>
      <w:lvlPicBulletId w:val="1"/>
      <w:lvlJc w:val="left"/>
      <w:pPr>
        <w:tabs>
          <w:tab w:val="num" w:pos="720"/>
        </w:tabs>
        <w:ind w:left="720" w:hanging="360"/>
      </w:pPr>
      <w:rPr>
        <w:rFonts w:ascii="Symbol" w:hAnsi="Symbol" w:hint="default"/>
      </w:rPr>
    </w:lvl>
    <w:lvl w:ilvl="1" w:tplc="5B1A4990" w:tentative="1">
      <w:start w:val="1"/>
      <w:numFmt w:val="bullet"/>
      <w:lvlText w:val=""/>
      <w:lvlJc w:val="left"/>
      <w:pPr>
        <w:tabs>
          <w:tab w:val="num" w:pos="1440"/>
        </w:tabs>
        <w:ind w:left="1440" w:hanging="360"/>
      </w:pPr>
      <w:rPr>
        <w:rFonts w:ascii="Symbol" w:hAnsi="Symbol" w:hint="default"/>
      </w:rPr>
    </w:lvl>
    <w:lvl w:ilvl="2" w:tplc="96E442EE" w:tentative="1">
      <w:start w:val="1"/>
      <w:numFmt w:val="bullet"/>
      <w:lvlText w:val=""/>
      <w:lvlJc w:val="left"/>
      <w:pPr>
        <w:tabs>
          <w:tab w:val="num" w:pos="2160"/>
        </w:tabs>
        <w:ind w:left="2160" w:hanging="360"/>
      </w:pPr>
      <w:rPr>
        <w:rFonts w:ascii="Symbol" w:hAnsi="Symbol" w:hint="default"/>
      </w:rPr>
    </w:lvl>
    <w:lvl w:ilvl="3" w:tplc="F5F43B52" w:tentative="1">
      <w:start w:val="1"/>
      <w:numFmt w:val="bullet"/>
      <w:lvlText w:val=""/>
      <w:lvlJc w:val="left"/>
      <w:pPr>
        <w:tabs>
          <w:tab w:val="num" w:pos="2880"/>
        </w:tabs>
        <w:ind w:left="2880" w:hanging="360"/>
      </w:pPr>
      <w:rPr>
        <w:rFonts w:ascii="Symbol" w:hAnsi="Symbol" w:hint="default"/>
      </w:rPr>
    </w:lvl>
    <w:lvl w:ilvl="4" w:tplc="18F49528" w:tentative="1">
      <w:start w:val="1"/>
      <w:numFmt w:val="bullet"/>
      <w:lvlText w:val=""/>
      <w:lvlJc w:val="left"/>
      <w:pPr>
        <w:tabs>
          <w:tab w:val="num" w:pos="3600"/>
        </w:tabs>
        <w:ind w:left="3600" w:hanging="360"/>
      </w:pPr>
      <w:rPr>
        <w:rFonts w:ascii="Symbol" w:hAnsi="Symbol" w:hint="default"/>
      </w:rPr>
    </w:lvl>
    <w:lvl w:ilvl="5" w:tplc="96D29716" w:tentative="1">
      <w:start w:val="1"/>
      <w:numFmt w:val="bullet"/>
      <w:lvlText w:val=""/>
      <w:lvlJc w:val="left"/>
      <w:pPr>
        <w:tabs>
          <w:tab w:val="num" w:pos="4320"/>
        </w:tabs>
        <w:ind w:left="4320" w:hanging="360"/>
      </w:pPr>
      <w:rPr>
        <w:rFonts w:ascii="Symbol" w:hAnsi="Symbol" w:hint="default"/>
      </w:rPr>
    </w:lvl>
    <w:lvl w:ilvl="6" w:tplc="9738D646" w:tentative="1">
      <w:start w:val="1"/>
      <w:numFmt w:val="bullet"/>
      <w:lvlText w:val=""/>
      <w:lvlJc w:val="left"/>
      <w:pPr>
        <w:tabs>
          <w:tab w:val="num" w:pos="5040"/>
        </w:tabs>
        <w:ind w:left="5040" w:hanging="360"/>
      </w:pPr>
      <w:rPr>
        <w:rFonts w:ascii="Symbol" w:hAnsi="Symbol" w:hint="default"/>
      </w:rPr>
    </w:lvl>
    <w:lvl w:ilvl="7" w:tplc="C08095C8" w:tentative="1">
      <w:start w:val="1"/>
      <w:numFmt w:val="bullet"/>
      <w:lvlText w:val=""/>
      <w:lvlJc w:val="left"/>
      <w:pPr>
        <w:tabs>
          <w:tab w:val="num" w:pos="5760"/>
        </w:tabs>
        <w:ind w:left="5760" w:hanging="360"/>
      </w:pPr>
      <w:rPr>
        <w:rFonts w:ascii="Symbol" w:hAnsi="Symbol" w:hint="default"/>
      </w:rPr>
    </w:lvl>
    <w:lvl w:ilvl="8" w:tplc="BF7C6FC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D95690"/>
    <w:multiLevelType w:val="hybridMultilevel"/>
    <w:tmpl w:val="49244E26"/>
    <w:lvl w:ilvl="0" w:tplc="58DC5A78">
      <w:start w:val="1"/>
      <w:numFmt w:val="decimal"/>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2" w15:restartNumberingAfterBreak="0">
    <w:nsid w:val="0F752ED9"/>
    <w:multiLevelType w:val="hybridMultilevel"/>
    <w:tmpl w:val="6E16E228"/>
    <w:lvl w:ilvl="0" w:tplc="AD5401A4">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123B6"/>
    <w:multiLevelType w:val="hybridMultilevel"/>
    <w:tmpl w:val="8BC0B84C"/>
    <w:lvl w:ilvl="0" w:tplc="E13EA914">
      <w:start w:val="1"/>
      <w:numFmt w:val="decimal"/>
      <w:lvlText w:val="%1."/>
      <w:lvlJc w:val="left"/>
      <w:pPr>
        <w:ind w:left="1440" w:hanging="360"/>
      </w:pPr>
      <w:rPr>
        <w:rFonts w:hint="default"/>
        <w:b w:val="0"/>
        <w:bCs/>
        <w:color w:val="3F3A38"/>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A537CF"/>
    <w:multiLevelType w:val="hybridMultilevel"/>
    <w:tmpl w:val="3F364BD8"/>
    <w:lvl w:ilvl="0" w:tplc="FFFFFFFF">
      <w:start w:val="1"/>
      <w:numFmt w:val="decimal"/>
      <w:lvlText w:val="%1."/>
      <w:lvlJc w:val="left"/>
      <w:pPr>
        <w:ind w:left="1440" w:hanging="360"/>
      </w:pPr>
      <w:rPr>
        <w:rFonts w:hint="default"/>
        <w:b/>
        <w:color w:val="3F3A38"/>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AD262E9"/>
    <w:multiLevelType w:val="hybridMultilevel"/>
    <w:tmpl w:val="A0AEA81C"/>
    <w:lvl w:ilvl="0" w:tplc="B1046B8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D97D52"/>
    <w:multiLevelType w:val="hybridMultilevel"/>
    <w:tmpl w:val="098A5C70"/>
    <w:lvl w:ilvl="0" w:tplc="469652E8">
      <w:start w:val="16"/>
      <w:numFmt w:val="bullet"/>
      <w:lvlText w:val="-"/>
      <w:lvlJc w:val="left"/>
      <w:pPr>
        <w:ind w:left="1074" w:hanging="360"/>
      </w:pPr>
      <w:rPr>
        <w:rFonts w:ascii="Times New Roman" w:eastAsia="SimSu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7" w15:restartNumberingAfterBreak="0">
    <w:nsid w:val="35E5603C"/>
    <w:multiLevelType w:val="hybridMultilevel"/>
    <w:tmpl w:val="370879C2"/>
    <w:lvl w:ilvl="0" w:tplc="895893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43751B"/>
    <w:multiLevelType w:val="hybridMultilevel"/>
    <w:tmpl w:val="38FC6C28"/>
    <w:lvl w:ilvl="0" w:tplc="30A69BBE">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3A4B193B"/>
    <w:multiLevelType w:val="hybridMultilevel"/>
    <w:tmpl w:val="3F364BD8"/>
    <w:lvl w:ilvl="0" w:tplc="FFFFFFFF">
      <w:start w:val="1"/>
      <w:numFmt w:val="decimal"/>
      <w:lvlText w:val="%1."/>
      <w:lvlJc w:val="left"/>
      <w:pPr>
        <w:ind w:left="1440" w:hanging="360"/>
      </w:pPr>
      <w:rPr>
        <w:rFonts w:hint="default"/>
        <w:b/>
        <w:color w:val="3F3A38"/>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F3F1B40"/>
    <w:multiLevelType w:val="hybridMultilevel"/>
    <w:tmpl w:val="F6B2C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B7EC8"/>
    <w:multiLevelType w:val="hybridMultilevel"/>
    <w:tmpl w:val="3F364BD8"/>
    <w:lvl w:ilvl="0" w:tplc="2EA01A32">
      <w:start w:val="1"/>
      <w:numFmt w:val="decimal"/>
      <w:lvlText w:val="%1."/>
      <w:lvlJc w:val="left"/>
      <w:pPr>
        <w:ind w:left="1440" w:hanging="360"/>
      </w:pPr>
      <w:rPr>
        <w:rFonts w:hint="default"/>
        <w:b/>
        <w:color w:val="3F3A38"/>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C73C21"/>
    <w:multiLevelType w:val="hybridMultilevel"/>
    <w:tmpl w:val="9FC02C04"/>
    <w:lvl w:ilvl="0" w:tplc="6EA2B872">
      <w:start w:val="1"/>
      <w:numFmt w:val="decimal"/>
      <w:lvlText w:val="%1."/>
      <w:lvlJc w:val="left"/>
      <w:pPr>
        <w:ind w:left="473" w:hanging="360"/>
      </w:pPr>
      <w:rPr>
        <w:rFonts w:eastAsia="SimSun" w:hint="default"/>
        <w:b w:val="0"/>
        <w:color w:val="3F3A38"/>
        <w:sz w:val="20"/>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3" w15:restartNumberingAfterBreak="0">
    <w:nsid w:val="53E65EDC"/>
    <w:multiLevelType w:val="hybridMultilevel"/>
    <w:tmpl w:val="6152E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E3888"/>
    <w:multiLevelType w:val="hybridMultilevel"/>
    <w:tmpl w:val="C616E208"/>
    <w:lvl w:ilvl="0" w:tplc="A8DEE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D944F3A"/>
    <w:multiLevelType w:val="hybridMultilevel"/>
    <w:tmpl w:val="A22E6562"/>
    <w:lvl w:ilvl="0" w:tplc="75C0D9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033ED7"/>
    <w:multiLevelType w:val="hybridMultilevel"/>
    <w:tmpl w:val="0808788A"/>
    <w:lvl w:ilvl="0" w:tplc="C74082E8">
      <w:start w:val="1"/>
      <w:numFmt w:val="bullet"/>
      <w:lvlText w:val=""/>
      <w:lvlPicBulletId w:val="0"/>
      <w:lvlJc w:val="left"/>
      <w:pPr>
        <w:tabs>
          <w:tab w:val="num" w:pos="720"/>
        </w:tabs>
        <w:ind w:left="720" w:hanging="360"/>
      </w:pPr>
      <w:rPr>
        <w:rFonts w:ascii="Symbol" w:hAnsi="Symbol" w:hint="default"/>
      </w:rPr>
    </w:lvl>
    <w:lvl w:ilvl="1" w:tplc="7458DC72" w:tentative="1">
      <w:start w:val="1"/>
      <w:numFmt w:val="bullet"/>
      <w:lvlText w:val=""/>
      <w:lvlJc w:val="left"/>
      <w:pPr>
        <w:tabs>
          <w:tab w:val="num" w:pos="1440"/>
        </w:tabs>
        <w:ind w:left="1440" w:hanging="360"/>
      </w:pPr>
      <w:rPr>
        <w:rFonts w:ascii="Symbol" w:hAnsi="Symbol" w:hint="default"/>
      </w:rPr>
    </w:lvl>
    <w:lvl w:ilvl="2" w:tplc="A3C40860" w:tentative="1">
      <w:start w:val="1"/>
      <w:numFmt w:val="bullet"/>
      <w:lvlText w:val=""/>
      <w:lvlJc w:val="left"/>
      <w:pPr>
        <w:tabs>
          <w:tab w:val="num" w:pos="2160"/>
        </w:tabs>
        <w:ind w:left="2160" w:hanging="360"/>
      </w:pPr>
      <w:rPr>
        <w:rFonts w:ascii="Symbol" w:hAnsi="Symbol" w:hint="default"/>
      </w:rPr>
    </w:lvl>
    <w:lvl w:ilvl="3" w:tplc="CD6095A2" w:tentative="1">
      <w:start w:val="1"/>
      <w:numFmt w:val="bullet"/>
      <w:lvlText w:val=""/>
      <w:lvlJc w:val="left"/>
      <w:pPr>
        <w:tabs>
          <w:tab w:val="num" w:pos="2880"/>
        </w:tabs>
        <w:ind w:left="2880" w:hanging="360"/>
      </w:pPr>
      <w:rPr>
        <w:rFonts w:ascii="Symbol" w:hAnsi="Symbol" w:hint="default"/>
      </w:rPr>
    </w:lvl>
    <w:lvl w:ilvl="4" w:tplc="D8DC1E0E" w:tentative="1">
      <w:start w:val="1"/>
      <w:numFmt w:val="bullet"/>
      <w:lvlText w:val=""/>
      <w:lvlJc w:val="left"/>
      <w:pPr>
        <w:tabs>
          <w:tab w:val="num" w:pos="3600"/>
        </w:tabs>
        <w:ind w:left="3600" w:hanging="360"/>
      </w:pPr>
      <w:rPr>
        <w:rFonts w:ascii="Symbol" w:hAnsi="Symbol" w:hint="default"/>
      </w:rPr>
    </w:lvl>
    <w:lvl w:ilvl="5" w:tplc="4AE6B0D8" w:tentative="1">
      <w:start w:val="1"/>
      <w:numFmt w:val="bullet"/>
      <w:lvlText w:val=""/>
      <w:lvlJc w:val="left"/>
      <w:pPr>
        <w:tabs>
          <w:tab w:val="num" w:pos="4320"/>
        </w:tabs>
        <w:ind w:left="4320" w:hanging="360"/>
      </w:pPr>
      <w:rPr>
        <w:rFonts w:ascii="Symbol" w:hAnsi="Symbol" w:hint="default"/>
      </w:rPr>
    </w:lvl>
    <w:lvl w:ilvl="6" w:tplc="EA3C7CAE" w:tentative="1">
      <w:start w:val="1"/>
      <w:numFmt w:val="bullet"/>
      <w:lvlText w:val=""/>
      <w:lvlJc w:val="left"/>
      <w:pPr>
        <w:tabs>
          <w:tab w:val="num" w:pos="5040"/>
        </w:tabs>
        <w:ind w:left="5040" w:hanging="360"/>
      </w:pPr>
      <w:rPr>
        <w:rFonts w:ascii="Symbol" w:hAnsi="Symbol" w:hint="default"/>
      </w:rPr>
    </w:lvl>
    <w:lvl w:ilvl="7" w:tplc="C0365F76" w:tentative="1">
      <w:start w:val="1"/>
      <w:numFmt w:val="bullet"/>
      <w:lvlText w:val=""/>
      <w:lvlJc w:val="left"/>
      <w:pPr>
        <w:tabs>
          <w:tab w:val="num" w:pos="5760"/>
        </w:tabs>
        <w:ind w:left="5760" w:hanging="360"/>
      </w:pPr>
      <w:rPr>
        <w:rFonts w:ascii="Symbol" w:hAnsi="Symbol" w:hint="default"/>
      </w:rPr>
    </w:lvl>
    <w:lvl w:ilvl="8" w:tplc="8CCCE32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81B3053"/>
    <w:multiLevelType w:val="hybridMultilevel"/>
    <w:tmpl w:val="3F364BD8"/>
    <w:lvl w:ilvl="0" w:tplc="FFFFFFFF">
      <w:start w:val="1"/>
      <w:numFmt w:val="decimal"/>
      <w:lvlText w:val="%1."/>
      <w:lvlJc w:val="left"/>
      <w:pPr>
        <w:ind w:left="1440" w:hanging="360"/>
      </w:pPr>
      <w:rPr>
        <w:rFonts w:hint="default"/>
        <w:b/>
        <w:color w:val="3F3A38"/>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37A5895"/>
    <w:multiLevelType w:val="hybridMultilevel"/>
    <w:tmpl w:val="3F364BD8"/>
    <w:lvl w:ilvl="0" w:tplc="FFFFFFFF">
      <w:start w:val="1"/>
      <w:numFmt w:val="decimal"/>
      <w:lvlText w:val="%1."/>
      <w:lvlJc w:val="left"/>
      <w:pPr>
        <w:ind w:left="1440" w:hanging="360"/>
      </w:pPr>
      <w:rPr>
        <w:rFonts w:hint="default"/>
        <w:b/>
        <w:color w:val="3F3A38"/>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56E5A9C"/>
    <w:multiLevelType w:val="hybridMultilevel"/>
    <w:tmpl w:val="D348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00C43"/>
    <w:multiLevelType w:val="hybridMultilevel"/>
    <w:tmpl w:val="F2705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531877">
    <w:abstractNumId w:val="16"/>
  </w:num>
  <w:num w:numId="2" w16cid:durableId="1431510069">
    <w:abstractNumId w:val="0"/>
  </w:num>
  <w:num w:numId="3" w16cid:durableId="1396588226">
    <w:abstractNumId w:val="2"/>
  </w:num>
  <w:num w:numId="4" w16cid:durableId="2021736092">
    <w:abstractNumId w:val="13"/>
  </w:num>
  <w:num w:numId="5" w16cid:durableId="779183107">
    <w:abstractNumId w:val="20"/>
  </w:num>
  <w:num w:numId="6" w16cid:durableId="1394423210">
    <w:abstractNumId w:val="1"/>
  </w:num>
  <w:num w:numId="7" w16cid:durableId="1236402966">
    <w:abstractNumId w:val="5"/>
  </w:num>
  <w:num w:numId="8" w16cid:durableId="1465344628">
    <w:abstractNumId w:val="11"/>
  </w:num>
  <w:num w:numId="9" w16cid:durableId="870994805">
    <w:abstractNumId w:val="15"/>
  </w:num>
  <w:num w:numId="10" w16cid:durableId="1703746722">
    <w:abstractNumId w:val="8"/>
  </w:num>
  <w:num w:numId="11" w16cid:durableId="1815100718">
    <w:abstractNumId w:val="14"/>
  </w:num>
  <w:num w:numId="12" w16cid:durableId="1082682120">
    <w:abstractNumId w:val="19"/>
  </w:num>
  <w:num w:numId="13" w16cid:durableId="1526820933">
    <w:abstractNumId w:val="10"/>
  </w:num>
  <w:num w:numId="14" w16cid:durableId="1866939609">
    <w:abstractNumId w:val="3"/>
  </w:num>
  <w:num w:numId="15" w16cid:durableId="1033769369">
    <w:abstractNumId w:val="7"/>
  </w:num>
  <w:num w:numId="16" w16cid:durableId="2063284225">
    <w:abstractNumId w:val="12"/>
  </w:num>
  <w:num w:numId="17" w16cid:durableId="2131699935">
    <w:abstractNumId w:val="6"/>
  </w:num>
  <w:num w:numId="18" w16cid:durableId="834079086">
    <w:abstractNumId w:val="9"/>
  </w:num>
  <w:num w:numId="19" w16cid:durableId="756941501">
    <w:abstractNumId w:val="17"/>
  </w:num>
  <w:num w:numId="20" w16cid:durableId="628627308">
    <w:abstractNumId w:val="18"/>
  </w:num>
  <w:num w:numId="21" w16cid:durableId="1194197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DE"/>
    <w:rsid w:val="00021636"/>
    <w:rsid w:val="0002310D"/>
    <w:rsid w:val="00057C6D"/>
    <w:rsid w:val="00062BE2"/>
    <w:rsid w:val="000B08C9"/>
    <w:rsid w:val="000C145F"/>
    <w:rsid w:val="00112F10"/>
    <w:rsid w:val="00157F10"/>
    <w:rsid w:val="00177ED3"/>
    <w:rsid w:val="001B4A7A"/>
    <w:rsid w:val="001C68F8"/>
    <w:rsid w:val="00295C6B"/>
    <w:rsid w:val="002B16F3"/>
    <w:rsid w:val="002B50C4"/>
    <w:rsid w:val="00303238"/>
    <w:rsid w:val="00304CDD"/>
    <w:rsid w:val="00381C9B"/>
    <w:rsid w:val="0038329D"/>
    <w:rsid w:val="00387BCE"/>
    <w:rsid w:val="003B0784"/>
    <w:rsid w:val="003C6E1D"/>
    <w:rsid w:val="003E235C"/>
    <w:rsid w:val="003E5474"/>
    <w:rsid w:val="003F319A"/>
    <w:rsid w:val="00405E20"/>
    <w:rsid w:val="00406E07"/>
    <w:rsid w:val="0041210F"/>
    <w:rsid w:val="004436DE"/>
    <w:rsid w:val="004E6731"/>
    <w:rsid w:val="004F59D4"/>
    <w:rsid w:val="005512A6"/>
    <w:rsid w:val="00583F0B"/>
    <w:rsid w:val="005C2A4E"/>
    <w:rsid w:val="006217B9"/>
    <w:rsid w:val="006337E9"/>
    <w:rsid w:val="006A35F3"/>
    <w:rsid w:val="006C2592"/>
    <w:rsid w:val="007066E1"/>
    <w:rsid w:val="00803B7E"/>
    <w:rsid w:val="00822762"/>
    <w:rsid w:val="00852D27"/>
    <w:rsid w:val="00853679"/>
    <w:rsid w:val="008629D9"/>
    <w:rsid w:val="0087664E"/>
    <w:rsid w:val="00941E06"/>
    <w:rsid w:val="009965A6"/>
    <w:rsid w:val="009A743F"/>
    <w:rsid w:val="009F699F"/>
    <w:rsid w:val="00A77D83"/>
    <w:rsid w:val="00AC4018"/>
    <w:rsid w:val="00AC4473"/>
    <w:rsid w:val="00B300E4"/>
    <w:rsid w:val="00B35A6F"/>
    <w:rsid w:val="00B36B3E"/>
    <w:rsid w:val="00B41F20"/>
    <w:rsid w:val="00B47384"/>
    <w:rsid w:val="00B560FC"/>
    <w:rsid w:val="00BA3871"/>
    <w:rsid w:val="00BE1C0D"/>
    <w:rsid w:val="00C25FF0"/>
    <w:rsid w:val="00C57685"/>
    <w:rsid w:val="00CE48C7"/>
    <w:rsid w:val="00D250AD"/>
    <w:rsid w:val="00D357F8"/>
    <w:rsid w:val="00D506FB"/>
    <w:rsid w:val="00D91DFE"/>
    <w:rsid w:val="00DB5F08"/>
    <w:rsid w:val="00E41244"/>
    <w:rsid w:val="00EA2776"/>
    <w:rsid w:val="00EE518B"/>
    <w:rsid w:val="00F511C3"/>
    <w:rsid w:val="00F72085"/>
    <w:rsid w:val="00FE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994A6"/>
  <w15:chartTrackingRefBased/>
  <w15:docId w15:val="{3BB60C29-E0D5-4C95-BBA7-A5B7D375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6DE"/>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uropassTextBoldECL">
    <w:name w:val="Europass_Text_Bold_ECL"/>
    <w:rsid w:val="004436DE"/>
    <w:rPr>
      <w:rFonts w:ascii="Arial" w:hAnsi="Arial"/>
      <w:b/>
    </w:rPr>
  </w:style>
  <w:style w:type="character" w:customStyle="1" w:styleId="ECVHeadingContactDetails">
    <w:name w:val="_ECV_HeadingContactDetails"/>
    <w:rsid w:val="004436DE"/>
    <w:rPr>
      <w:rFonts w:ascii="Arial" w:hAnsi="Arial"/>
      <w:color w:val="1593CB"/>
      <w:sz w:val="18"/>
      <w:szCs w:val="18"/>
      <w:shd w:val="clear" w:color="auto" w:fill="auto"/>
    </w:rPr>
  </w:style>
  <w:style w:type="character" w:customStyle="1" w:styleId="ECVContactDetails">
    <w:name w:val="_ECV_ContactDetails"/>
    <w:rsid w:val="004436DE"/>
    <w:rPr>
      <w:rFonts w:ascii="Arial" w:hAnsi="Arial"/>
      <w:color w:val="3F3A38"/>
      <w:sz w:val="18"/>
      <w:szCs w:val="18"/>
      <w:shd w:val="clear" w:color="auto" w:fill="auto"/>
    </w:rPr>
  </w:style>
  <w:style w:type="character" w:styleId="Hyperlink">
    <w:name w:val="Hyperlink"/>
    <w:rsid w:val="004436DE"/>
    <w:rPr>
      <w:color w:val="000000"/>
      <w:u w:val="single"/>
    </w:rPr>
  </w:style>
  <w:style w:type="paragraph" w:customStyle="1" w:styleId="ECVLeftHeading">
    <w:name w:val="_ECV_LeftHeading"/>
    <w:basedOn w:val="Normal"/>
    <w:rsid w:val="004436DE"/>
    <w:pPr>
      <w:suppressLineNumbers/>
      <w:ind w:right="283"/>
      <w:jc w:val="right"/>
    </w:pPr>
    <w:rPr>
      <w:caps/>
      <w:color w:val="0E4194"/>
      <w:sz w:val="18"/>
    </w:rPr>
  </w:style>
  <w:style w:type="paragraph" w:customStyle="1" w:styleId="ECVNameField">
    <w:name w:val="_ECV_NameField"/>
    <w:basedOn w:val="Normal"/>
    <w:rsid w:val="004436DE"/>
    <w:pPr>
      <w:suppressLineNumbers/>
      <w:spacing w:line="100" w:lineRule="atLeast"/>
    </w:pPr>
    <w:rPr>
      <w:sz w:val="26"/>
      <w:szCs w:val="18"/>
    </w:rPr>
  </w:style>
  <w:style w:type="paragraph" w:customStyle="1" w:styleId="ECVRightHeading">
    <w:name w:val="_ECV_RightHeading"/>
    <w:basedOn w:val="ECVNameField"/>
    <w:rsid w:val="004436DE"/>
    <w:pPr>
      <w:spacing w:before="62"/>
      <w:jc w:val="right"/>
    </w:pPr>
    <w:rPr>
      <w:color w:val="1593CB"/>
      <w:sz w:val="15"/>
    </w:rPr>
  </w:style>
  <w:style w:type="paragraph" w:customStyle="1" w:styleId="ECVFirstPageParagraph">
    <w:name w:val="_ECV_First_Page_Paragraph"/>
    <w:basedOn w:val="ECVRightHeading"/>
    <w:rsid w:val="004436DE"/>
    <w:pPr>
      <w:tabs>
        <w:tab w:val="left" w:pos="2835"/>
        <w:tab w:val="right" w:pos="10205"/>
      </w:tabs>
      <w:spacing w:before="215"/>
      <w:jc w:val="left"/>
    </w:pPr>
    <w:rPr>
      <w:sz w:val="20"/>
    </w:rPr>
  </w:style>
  <w:style w:type="paragraph" w:customStyle="1" w:styleId="ECVSubSectionHeading">
    <w:name w:val="_ECV_SubSectionHeading"/>
    <w:basedOn w:val="Normal"/>
    <w:rsid w:val="004436DE"/>
    <w:pPr>
      <w:suppressLineNumbers/>
      <w:spacing w:line="100" w:lineRule="atLeast"/>
    </w:pPr>
    <w:rPr>
      <w:color w:val="0E4194"/>
      <w:sz w:val="22"/>
    </w:rPr>
  </w:style>
  <w:style w:type="paragraph" w:customStyle="1" w:styleId="ECVOrganisationDetails">
    <w:name w:val="_ECV_OrganisationDetails"/>
    <w:basedOn w:val="Normal"/>
    <w:rsid w:val="004436DE"/>
    <w:pPr>
      <w:suppressLineNumbers/>
      <w:autoSpaceDE w:val="0"/>
      <w:spacing w:before="57" w:after="85" w:line="100" w:lineRule="atLeast"/>
    </w:pPr>
    <w:rPr>
      <w:rFonts w:eastAsia="ArialMT" w:cs="ArialMT"/>
      <w:sz w:val="20"/>
      <w:szCs w:val="20"/>
    </w:rPr>
  </w:style>
  <w:style w:type="paragraph" w:customStyle="1" w:styleId="EuropassSectionDetails">
    <w:name w:val="Europass_SectionDetails"/>
    <w:basedOn w:val="Normal"/>
    <w:rsid w:val="004436DE"/>
    <w:pPr>
      <w:suppressLineNumbers/>
      <w:autoSpaceDE w:val="0"/>
      <w:spacing w:before="28" w:after="56" w:line="100" w:lineRule="atLeast"/>
    </w:pPr>
    <w:rPr>
      <w:sz w:val="18"/>
    </w:rPr>
  </w:style>
  <w:style w:type="paragraph" w:customStyle="1" w:styleId="ECVDate">
    <w:name w:val="_ECV_Date"/>
    <w:basedOn w:val="ECVLeftHeading"/>
    <w:rsid w:val="004436DE"/>
    <w:pPr>
      <w:spacing w:before="28" w:line="100" w:lineRule="atLeast"/>
      <w:textAlignment w:val="top"/>
    </w:pPr>
    <w:rPr>
      <w:caps w:val="0"/>
    </w:rPr>
  </w:style>
  <w:style w:type="paragraph" w:customStyle="1" w:styleId="ECVLeftDetails">
    <w:name w:val="_ECV_LeftDetails"/>
    <w:basedOn w:val="ECVLeftHeading"/>
    <w:rsid w:val="004436DE"/>
    <w:pPr>
      <w:spacing w:before="23"/>
    </w:pPr>
    <w:rPr>
      <w:caps w:val="0"/>
    </w:rPr>
  </w:style>
  <w:style w:type="paragraph" w:styleId="Footer">
    <w:name w:val="footer"/>
    <w:basedOn w:val="Normal"/>
    <w:link w:val="FooterChar"/>
    <w:rsid w:val="004436DE"/>
    <w:pPr>
      <w:suppressLineNumbers/>
      <w:tabs>
        <w:tab w:val="right" w:pos="2835"/>
        <w:tab w:val="left" w:pos="10205"/>
      </w:tabs>
    </w:pPr>
    <w:rPr>
      <w:color w:val="1593CB"/>
    </w:rPr>
  </w:style>
  <w:style w:type="character" w:customStyle="1" w:styleId="FooterChar">
    <w:name w:val="Footer Char"/>
    <w:basedOn w:val="DefaultParagraphFont"/>
    <w:link w:val="Footer"/>
    <w:rsid w:val="004436DE"/>
    <w:rPr>
      <w:rFonts w:ascii="Arial" w:eastAsia="SimSun" w:hAnsi="Arial" w:cs="Mangal"/>
      <w:color w:val="1593CB"/>
      <w:spacing w:val="-6"/>
      <w:kern w:val="1"/>
      <w:sz w:val="16"/>
      <w:szCs w:val="24"/>
      <w:lang w:val="en-GB" w:eastAsia="zh-CN" w:bidi="hi-IN"/>
    </w:rPr>
  </w:style>
  <w:style w:type="paragraph" w:customStyle="1" w:styleId="ECVLanguageHeading">
    <w:name w:val="_ECV_LanguageHeading"/>
    <w:basedOn w:val="Normal"/>
    <w:rsid w:val="004436DE"/>
    <w:pPr>
      <w:suppressLineNumbers/>
      <w:jc w:val="center"/>
    </w:pPr>
    <w:rPr>
      <w:caps/>
      <w:color w:val="0E4194"/>
      <w:sz w:val="14"/>
    </w:rPr>
  </w:style>
  <w:style w:type="paragraph" w:customStyle="1" w:styleId="ECVLanguageCertificate">
    <w:name w:val="_ECV_LanguageCertificate"/>
    <w:basedOn w:val="Normal"/>
    <w:rsid w:val="004436DE"/>
    <w:pPr>
      <w:suppressLineNumbers/>
      <w:spacing w:line="100" w:lineRule="atLeast"/>
      <w:ind w:right="283"/>
      <w:jc w:val="center"/>
    </w:pPr>
  </w:style>
  <w:style w:type="paragraph" w:customStyle="1" w:styleId="ECVLanguageExplanation">
    <w:name w:val="_ECV_LanguageExplanation"/>
    <w:basedOn w:val="Normal"/>
    <w:rsid w:val="004436DE"/>
    <w:pPr>
      <w:autoSpaceDE w:val="0"/>
      <w:spacing w:line="100" w:lineRule="atLeast"/>
    </w:pPr>
    <w:rPr>
      <w:color w:val="0E4194"/>
      <w:sz w:val="15"/>
    </w:rPr>
  </w:style>
  <w:style w:type="paragraph" w:customStyle="1" w:styleId="ECVText">
    <w:name w:val="_ECV_Text"/>
    <w:basedOn w:val="BodyText"/>
    <w:rsid w:val="004436DE"/>
    <w:pPr>
      <w:spacing w:after="0" w:line="100" w:lineRule="atLeast"/>
    </w:pPr>
  </w:style>
  <w:style w:type="paragraph" w:customStyle="1" w:styleId="ECVLanguageName">
    <w:name w:val="_ECV_LanguageName"/>
    <w:basedOn w:val="ECVLanguageCertificate"/>
    <w:rsid w:val="004436DE"/>
    <w:pPr>
      <w:jc w:val="right"/>
    </w:pPr>
    <w:rPr>
      <w:sz w:val="18"/>
    </w:rPr>
  </w:style>
  <w:style w:type="paragraph" w:customStyle="1" w:styleId="ECVPersonalInfoHeading">
    <w:name w:val="_ECV_PersonalInfoHeading"/>
    <w:basedOn w:val="ECVLeftHeading"/>
    <w:rsid w:val="004436DE"/>
    <w:pPr>
      <w:spacing w:before="57"/>
    </w:pPr>
  </w:style>
  <w:style w:type="paragraph" w:customStyle="1" w:styleId="ECVGenderRow">
    <w:name w:val="_ECV_GenderRow"/>
    <w:basedOn w:val="Normal"/>
    <w:rsid w:val="004436DE"/>
    <w:pPr>
      <w:spacing w:before="85"/>
    </w:pPr>
    <w:rPr>
      <w:color w:val="1593CB"/>
    </w:rPr>
  </w:style>
  <w:style w:type="paragraph" w:customStyle="1" w:styleId="ECVBlueBox">
    <w:name w:val="_ECV_BlueBox"/>
    <w:basedOn w:val="Normal"/>
    <w:rsid w:val="004436DE"/>
    <w:pPr>
      <w:suppressLineNumbers/>
      <w:jc w:val="right"/>
      <w:textAlignment w:val="bottom"/>
    </w:pPr>
    <w:rPr>
      <w:color w:val="402C24"/>
      <w:spacing w:val="0"/>
      <w:sz w:val="8"/>
      <w:szCs w:val="10"/>
    </w:rPr>
  </w:style>
  <w:style w:type="paragraph" w:styleId="ListParagraph">
    <w:name w:val="List Paragraph"/>
    <w:basedOn w:val="Normal"/>
    <w:link w:val="ListParagraphChar"/>
    <w:uiPriority w:val="34"/>
    <w:qFormat/>
    <w:rsid w:val="004436DE"/>
    <w:pPr>
      <w:ind w:left="720"/>
      <w:contextualSpacing/>
    </w:pPr>
    <w:rPr>
      <w:lang w:eastAsia="hi-IN"/>
    </w:rPr>
  </w:style>
  <w:style w:type="character" w:customStyle="1" w:styleId="ListParagraphChar">
    <w:name w:val="List Paragraph Char"/>
    <w:link w:val="ListParagraph"/>
    <w:uiPriority w:val="34"/>
    <w:rsid w:val="004436DE"/>
    <w:rPr>
      <w:rFonts w:ascii="Arial" w:eastAsia="SimSun" w:hAnsi="Arial" w:cs="Mangal"/>
      <w:color w:val="3F3A38"/>
      <w:spacing w:val="-6"/>
      <w:kern w:val="1"/>
      <w:sz w:val="16"/>
      <w:szCs w:val="24"/>
      <w:lang w:val="en-GB" w:eastAsia="hi-IN" w:bidi="hi-IN"/>
    </w:rPr>
  </w:style>
  <w:style w:type="paragraph" w:customStyle="1" w:styleId="CVNormal">
    <w:name w:val="CV Normal"/>
    <w:basedOn w:val="Normal"/>
    <w:rsid w:val="004436DE"/>
    <w:pPr>
      <w:widowControl/>
      <w:ind w:left="113" w:right="113"/>
    </w:pPr>
    <w:rPr>
      <w:rFonts w:ascii="Arial Narrow" w:eastAsia="Times New Roman" w:hAnsi="Arial Narrow" w:cs="Times New Roman"/>
      <w:color w:val="auto"/>
      <w:spacing w:val="0"/>
      <w:kern w:val="0"/>
      <w:sz w:val="20"/>
      <w:szCs w:val="20"/>
      <w:lang w:val="en-US" w:eastAsia="ar-SA" w:bidi="ar-SA"/>
    </w:rPr>
  </w:style>
  <w:style w:type="paragraph" w:customStyle="1" w:styleId="CVMedium">
    <w:name w:val="CV Medium"/>
    <w:basedOn w:val="Normal"/>
    <w:rsid w:val="004436DE"/>
    <w:pPr>
      <w:widowControl/>
      <w:ind w:left="113" w:right="113"/>
    </w:pPr>
    <w:rPr>
      <w:rFonts w:ascii="Arial Narrow" w:eastAsia="Times New Roman" w:hAnsi="Arial Narrow" w:cs="Times New Roman"/>
      <w:b/>
      <w:color w:val="auto"/>
      <w:spacing w:val="0"/>
      <w:kern w:val="0"/>
      <w:sz w:val="22"/>
      <w:szCs w:val="20"/>
      <w:lang w:val="en-US" w:eastAsia="ar-SA" w:bidi="ar-SA"/>
    </w:rPr>
  </w:style>
  <w:style w:type="character" w:customStyle="1" w:styleId="yiv6841972950">
    <w:name w:val="yiv6841972950"/>
    <w:rsid w:val="004436DE"/>
  </w:style>
  <w:style w:type="paragraph" w:styleId="BodyText">
    <w:name w:val="Body Text"/>
    <w:basedOn w:val="Normal"/>
    <w:link w:val="BodyTextChar"/>
    <w:uiPriority w:val="99"/>
    <w:semiHidden/>
    <w:unhideWhenUsed/>
    <w:rsid w:val="004436DE"/>
    <w:pPr>
      <w:spacing w:after="120"/>
    </w:pPr>
  </w:style>
  <w:style w:type="character" w:customStyle="1" w:styleId="BodyTextChar">
    <w:name w:val="Body Text Char"/>
    <w:basedOn w:val="DefaultParagraphFont"/>
    <w:link w:val="BodyText"/>
    <w:uiPriority w:val="99"/>
    <w:semiHidden/>
    <w:rsid w:val="004436DE"/>
    <w:rPr>
      <w:rFonts w:ascii="Arial" w:eastAsia="SimSun" w:hAnsi="Arial" w:cs="Mangal"/>
      <w:color w:val="3F3A38"/>
      <w:spacing w:val="-6"/>
      <w:kern w:val="1"/>
      <w:sz w:val="16"/>
      <w:szCs w:val="24"/>
      <w:lang w:val="en-GB" w:eastAsia="zh-CN" w:bidi="hi-IN"/>
    </w:rPr>
  </w:style>
  <w:style w:type="paragraph" w:styleId="BalloonText">
    <w:name w:val="Balloon Text"/>
    <w:basedOn w:val="Normal"/>
    <w:link w:val="BalloonTextChar"/>
    <w:uiPriority w:val="99"/>
    <w:semiHidden/>
    <w:unhideWhenUsed/>
    <w:rsid w:val="00157F10"/>
    <w:rPr>
      <w:rFonts w:ascii="Segoe UI" w:hAnsi="Segoe UI"/>
      <w:sz w:val="18"/>
      <w:szCs w:val="16"/>
    </w:rPr>
  </w:style>
  <w:style w:type="character" w:customStyle="1" w:styleId="BalloonTextChar">
    <w:name w:val="Balloon Text Char"/>
    <w:basedOn w:val="DefaultParagraphFont"/>
    <w:link w:val="BalloonText"/>
    <w:uiPriority w:val="99"/>
    <w:semiHidden/>
    <w:rsid w:val="00157F10"/>
    <w:rPr>
      <w:rFonts w:ascii="Segoe UI" w:eastAsia="SimSun" w:hAnsi="Segoe UI" w:cs="Mangal"/>
      <w:color w:val="3F3A38"/>
      <w:spacing w:val="-6"/>
      <w:kern w:val="1"/>
      <w:sz w:val="18"/>
      <w:szCs w:val="16"/>
      <w:lang w:val="en-GB" w:eastAsia="zh-CN" w:bidi="hi-IN"/>
    </w:rPr>
  </w:style>
  <w:style w:type="paragraph" w:styleId="Header">
    <w:name w:val="header"/>
    <w:basedOn w:val="Normal"/>
    <w:link w:val="HeaderChar"/>
    <w:uiPriority w:val="99"/>
    <w:unhideWhenUsed/>
    <w:rsid w:val="00157F10"/>
    <w:pPr>
      <w:tabs>
        <w:tab w:val="center" w:pos="4680"/>
        <w:tab w:val="right" w:pos="9360"/>
      </w:tabs>
    </w:pPr>
  </w:style>
  <w:style w:type="character" w:customStyle="1" w:styleId="HeaderChar">
    <w:name w:val="Header Char"/>
    <w:basedOn w:val="DefaultParagraphFont"/>
    <w:link w:val="Header"/>
    <w:uiPriority w:val="99"/>
    <w:rsid w:val="00157F10"/>
    <w:rPr>
      <w:rFonts w:ascii="Arial" w:eastAsia="SimSun" w:hAnsi="Arial" w:cs="Mangal"/>
      <w:color w:val="3F3A38"/>
      <w:spacing w:val="-6"/>
      <w:kern w:val="1"/>
      <w:sz w:val="16"/>
      <w:szCs w:val="24"/>
      <w:lang w:val="en-GB" w:eastAsia="zh-CN" w:bidi="hi-IN"/>
    </w:rPr>
  </w:style>
  <w:style w:type="character" w:styleId="UnresolvedMention">
    <w:name w:val="Unresolved Mention"/>
    <w:basedOn w:val="DefaultParagraphFont"/>
    <w:uiPriority w:val="99"/>
    <w:semiHidden/>
    <w:unhideWhenUsed/>
    <w:rsid w:val="003E5474"/>
    <w:rPr>
      <w:color w:val="605E5C"/>
      <w:shd w:val="clear" w:color="auto" w:fill="E1DFDD"/>
    </w:rPr>
  </w:style>
  <w:style w:type="character" w:styleId="FollowedHyperlink">
    <w:name w:val="FollowedHyperlink"/>
    <w:basedOn w:val="DefaultParagraphFont"/>
    <w:uiPriority w:val="99"/>
    <w:semiHidden/>
    <w:unhideWhenUsed/>
    <w:rsid w:val="00B473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doi.org/10.2174/01187433153121322406110746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422/tleconf.v1i1.29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33422/icrbmf.v1i1.519" TargetMode="External"/><Relationship Id="rId4" Type="http://schemas.openxmlformats.org/officeDocument/2006/relationships/webSettings" Target="webSettings.xml"/><Relationship Id="rId9" Type="http://schemas.openxmlformats.org/officeDocument/2006/relationships/hyperlink" Target="https://doi.org/10.5281/zenodo.1493229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4</Pages>
  <Words>1443</Words>
  <Characters>9082</Characters>
  <Application>Microsoft Office Word</Application>
  <DocSecurity>0</DocSecurity>
  <Lines>254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dorjan marku</cp:lastModifiedBy>
  <cp:revision>37</cp:revision>
  <cp:lastPrinted>2025-04-29T07:49:00Z</cp:lastPrinted>
  <dcterms:created xsi:type="dcterms:W3CDTF">2025-04-28T09:41:00Z</dcterms:created>
  <dcterms:modified xsi:type="dcterms:W3CDTF">2025-11-13T12:11:00Z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3274dd39-f963-4e4e-9ba4-3e3fa98e4a2c</vt:lpwstr>
  </property>
</Properties>
</file>